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65" w:rsidRPr="00F46B65" w:rsidRDefault="00F46B65" w:rsidP="00F46B65">
      <w:pPr>
        <w:tabs>
          <w:tab w:val="right" w:pos="9356"/>
        </w:tabs>
        <w:rPr>
          <w:rFonts w:cs="Times New Roman"/>
          <w:szCs w:val="28"/>
          <w:lang w:val="en-US"/>
        </w:rPr>
      </w:pPr>
      <w:r w:rsidRPr="00F46B65">
        <w:rPr>
          <w:rFonts w:cs="Times New Roman"/>
          <w:szCs w:val="28"/>
          <w:lang w:val="en-US"/>
        </w:rPr>
        <w:drawing>
          <wp:inline distT="0" distB="0" distL="0" distR="0">
            <wp:extent cx="1128017" cy="403200"/>
            <wp:effectExtent l="19050" t="0" r="0" b="0"/>
            <wp:docPr id="5" name="Grafik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28017" cy="403200"/>
                    </a:xfrm>
                    <a:prstGeom prst="rect">
                      <a:avLst/>
                    </a:prstGeom>
                  </pic:spPr>
                </pic:pic>
              </a:graphicData>
            </a:graphic>
          </wp:inline>
        </w:drawing>
      </w:r>
      <w:r w:rsidRPr="00F46B65">
        <w:rPr>
          <w:rFonts w:cs="Times New Roman"/>
          <w:szCs w:val="28"/>
          <w:lang w:val="en-US"/>
        </w:rPr>
        <w:tab/>
      </w:r>
      <w:r w:rsidRPr="00F46B65">
        <w:rPr>
          <w:rFonts w:cs="Times New Roman"/>
          <w:szCs w:val="28"/>
          <w:lang w:val="en-US"/>
        </w:rPr>
        <w:drawing>
          <wp:inline distT="0" distB="0" distL="0" distR="0">
            <wp:extent cx="1617227" cy="406400"/>
            <wp:effectExtent l="19050" t="0" r="2023" b="0"/>
            <wp:docPr id="3" name="Bild 2" descr="new_ceramics_logo_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ceramics_logo_800x600"/>
                    <pic:cNvPicPr>
                      <a:picLocks noChangeAspect="1" noChangeArrowheads="1"/>
                    </pic:cNvPicPr>
                  </pic:nvPicPr>
                  <pic:blipFill>
                    <a:blip r:embed="rId9" cstate="print"/>
                    <a:srcRect/>
                    <a:stretch>
                      <a:fillRect/>
                    </a:stretch>
                  </pic:blipFill>
                  <pic:spPr bwMode="auto">
                    <a:xfrm>
                      <a:off x="0" y="0"/>
                      <a:ext cx="1642020" cy="412630"/>
                    </a:xfrm>
                    <a:prstGeom prst="rect">
                      <a:avLst/>
                    </a:prstGeom>
                    <a:noFill/>
                    <a:ln w="9525">
                      <a:noFill/>
                      <a:miter lim="800000"/>
                      <a:headEnd/>
                      <a:tailEnd/>
                    </a:ln>
                  </pic:spPr>
                </pic:pic>
              </a:graphicData>
            </a:graphic>
          </wp:inline>
        </w:drawing>
      </w:r>
    </w:p>
    <w:p w:rsidR="00E86B39" w:rsidRPr="00F46B65" w:rsidRDefault="00E86B39" w:rsidP="00CF0E2A">
      <w:pPr>
        <w:rPr>
          <w:rFonts w:cs="Times New Roman"/>
          <w:noProof/>
          <w:lang w:eastAsia="de-DE"/>
        </w:rPr>
      </w:pPr>
    </w:p>
    <w:p w:rsidR="004C308A" w:rsidRPr="00F46B65" w:rsidRDefault="004C308A" w:rsidP="00CF0E2A">
      <w:pPr>
        <w:rPr>
          <w:rFonts w:cs="Times New Roman"/>
        </w:rPr>
      </w:pPr>
    </w:p>
    <w:p w:rsidR="00DF37FF" w:rsidRPr="00F46B65" w:rsidRDefault="00DF37FF" w:rsidP="00CF0E2A">
      <w:pPr>
        <w:rPr>
          <w:rFonts w:cs="Times New Roman"/>
        </w:rPr>
      </w:pPr>
    </w:p>
    <w:p w:rsidR="00E86B39" w:rsidRPr="00F46B65" w:rsidRDefault="00E86B39" w:rsidP="00CF0E2A">
      <w:pPr>
        <w:rPr>
          <w:rFonts w:cs="Times New Roman"/>
        </w:rPr>
      </w:pPr>
    </w:p>
    <w:p w:rsidR="00902614" w:rsidRPr="00F46B65" w:rsidRDefault="00902614" w:rsidP="00CF0E2A">
      <w:pPr>
        <w:rPr>
          <w:rFonts w:cs="Times New Roman"/>
        </w:rPr>
      </w:pPr>
    </w:p>
    <w:p w:rsidR="00902614" w:rsidRPr="00F46B65" w:rsidRDefault="00902614" w:rsidP="00CF0E2A">
      <w:pPr>
        <w:rPr>
          <w:rFonts w:cs="Times New Roman"/>
        </w:rPr>
      </w:pPr>
    </w:p>
    <w:p w:rsidR="00902614" w:rsidRPr="00F46B65" w:rsidRDefault="00902614" w:rsidP="00CF0E2A">
      <w:pPr>
        <w:rPr>
          <w:rFonts w:cs="Times New Roman"/>
        </w:rPr>
      </w:pPr>
    </w:p>
    <w:p w:rsidR="003B2FFB" w:rsidRPr="00F46B65" w:rsidRDefault="00CF0E2A" w:rsidP="00902614">
      <w:pPr>
        <w:rPr>
          <w:rFonts w:cs="Times New Roman"/>
        </w:rPr>
      </w:pPr>
      <w:r w:rsidRPr="00F46B65">
        <w:rPr>
          <w:rFonts w:cs="Times New Roman"/>
        </w:rPr>
        <w:t xml:space="preserve">Laborübung: Keramiklabor </w:t>
      </w:r>
      <w:r w:rsidR="006A5027" w:rsidRPr="00F46B65">
        <w:rPr>
          <w:rFonts w:cs="Times New Roman"/>
        </w:rPr>
        <w:t>-</w:t>
      </w:r>
      <w:r w:rsidRPr="00F46B65">
        <w:rPr>
          <w:rFonts w:cs="Times New Roman"/>
        </w:rPr>
        <w:t xml:space="preserve"> </w:t>
      </w:r>
      <w:r w:rsidR="00DF37FF" w:rsidRPr="00F46B65">
        <w:rPr>
          <w:rFonts w:cs="Times New Roman"/>
        </w:rPr>
        <w:t xml:space="preserve">Versuch </w:t>
      </w:r>
      <w:r w:rsidR="003B2FFB" w:rsidRPr="00F46B65">
        <w:rPr>
          <w:rFonts w:cs="Times New Roman"/>
        </w:rPr>
        <w:t>X</w:t>
      </w:r>
      <w:r w:rsidR="00DF37FF" w:rsidRPr="00F46B65">
        <w:rPr>
          <w:rFonts w:cs="Times New Roman"/>
        </w:rPr>
        <w:t>:</w:t>
      </w:r>
    </w:p>
    <w:p w:rsidR="004C308A" w:rsidRPr="00F46B65" w:rsidRDefault="003B2FFB" w:rsidP="00902614">
      <w:pPr>
        <w:rPr>
          <w:rFonts w:cs="Times New Roman"/>
        </w:rPr>
      </w:pPr>
      <w:r w:rsidRPr="00F46B65">
        <w:rPr>
          <w:rFonts w:cs="Times New Roman"/>
          <w:b/>
          <w:sz w:val="26"/>
          <w:szCs w:val="26"/>
        </w:rPr>
        <w:t>Titel des Laborversuchs</w:t>
      </w:r>
    </w:p>
    <w:p w:rsidR="00E86B39" w:rsidRPr="00F46B65" w:rsidRDefault="00CF0E2A" w:rsidP="00902614">
      <w:pPr>
        <w:rPr>
          <w:rFonts w:cs="Times New Roman"/>
        </w:rPr>
      </w:pPr>
      <w:r w:rsidRPr="00F46B65">
        <w:rPr>
          <w:rFonts w:cs="Times New Roman"/>
        </w:rPr>
        <w:t>Versuchsprotokoll</w:t>
      </w:r>
    </w:p>
    <w:p w:rsidR="00E86B39" w:rsidRPr="00CF0E2A" w:rsidRDefault="00E86B39" w:rsidP="00CF0E2A"/>
    <w:p w:rsidR="004C308A" w:rsidRPr="00CF0E2A" w:rsidRDefault="004C308A" w:rsidP="00CF0E2A"/>
    <w:p w:rsidR="00E270AA" w:rsidRPr="00CF0E2A" w:rsidRDefault="00E270AA" w:rsidP="00CF0E2A"/>
    <w:p w:rsidR="00CF0E2A" w:rsidRPr="00CF0E2A" w:rsidRDefault="00CF0E2A" w:rsidP="00CF0E2A"/>
    <w:p w:rsidR="00CF0E2A" w:rsidRPr="00CF0E2A" w:rsidRDefault="00CF0E2A" w:rsidP="00CF0E2A"/>
    <w:p w:rsidR="00CF0E2A" w:rsidRPr="00CF0E2A" w:rsidRDefault="00CF0E2A" w:rsidP="00CF0E2A"/>
    <w:p w:rsidR="00CF0E2A" w:rsidRPr="00CF0E2A" w:rsidRDefault="00CF0E2A" w:rsidP="00CF0E2A"/>
    <w:p w:rsidR="00CF0E2A" w:rsidRPr="00CF0E2A" w:rsidRDefault="00CF0E2A" w:rsidP="00CF0E2A"/>
    <w:p w:rsidR="00DF37FF" w:rsidRPr="00CF0E2A" w:rsidRDefault="00DF37FF" w:rsidP="00CF0E2A"/>
    <w:p w:rsidR="00DF37FF" w:rsidRPr="00CF0E2A" w:rsidRDefault="00DF37FF" w:rsidP="00CF0E2A"/>
    <w:p w:rsidR="00DF37FF" w:rsidRDefault="00DF37FF" w:rsidP="00CF0E2A"/>
    <w:p w:rsidR="00902614" w:rsidRDefault="00902614" w:rsidP="00CF0E2A"/>
    <w:p w:rsidR="00902614" w:rsidRPr="00CF0E2A" w:rsidRDefault="00902614" w:rsidP="00CF0E2A"/>
    <w:p w:rsidR="00DF37FF" w:rsidRPr="00CF0E2A" w:rsidRDefault="00DF37FF" w:rsidP="00CF0E2A"/>
    <w:p w:rsidR="007A489E" w:rsidRPr="00CF0E2A" w:rsidRDefault="004C308A" w:rsidP="00902614">
      <w:r w:rsidRPr="00CF0E2A">
        <w:t>Name:</w:t>
      </w:r>
      <w:r w:rsidRPr="00CF0E2A">
        <w:tab/>
      </w:r>
      <w:r w:rsidRPr="00CF0E2A">
        <w:tab/>
      </w:r>
      <w:r w:rsidRPr="00CF0E2A">
        <w:tab/>
      </w:r>
      <w:proofErr w:type="spellStart"/>
      <w:r w:rsidR="00665C6B" w:rsidRPr="00CF0E2A">
        <w:t>xxx</w:t>
      </w:r>
      <w:proofErr w:type="spellEnd"/>
      <w:r w:rsidRPr="00CF0E2A">
        <w:br/>
      </w:r>
      <w:proofErr w:type="spellStart"/>
      <w:r w:rsidR="00E270AA" w:rsidRPr="00CF0E2A">
        <w:t>Matrikelnummer</w:t>
      </w:r>
      <w:proofErr w:type="spellEnd"/>
      <w:r w:rsidRPr="00CF0E2A">
        <w:t>:</w:t>
      </w:r>
      <w:r w:rsidRPr="00CF0E2A">
        <w:tab/>
      </w:r>
      <w:proofErr w:type="spellStart"/>
      <w:r w:rsidR="00665C6B" w:rsidRPr="00CF0E2A">
        <w:t>xxx</w:t>
      </w:r>
      <w:proofErr w:type="spellEnd"/>
      <w:r w:rsidR="00305342" w:rsidRPr="00CF0E2A">
        <w:br/>
        <w:t>Studiengang:</w:t>
      </w:r>
      <w:r w:rsidR="00305342" w:rsidRPr="00CF0E2A">
        <w:tab/>
      </w:r>
      <w:r w:rsidR="00305342" w:rsidRPr="00CF0E2A">
        <w:tab/>
      </w:r>
      <w:proofErr w:type="spellStart"/>
      <w:r w:rsidR="00665C6B" w:rsidRPr="00CF0E2A">
        <w:t>xxx</w:t>
      </w:r>
      <w:proofErr w:type="spellEnd"/>
      <w:r w:rsidR="00665C6B" w:rsidRPr="00CF0E2A">
        <w:br/>
      </w:r>
      <w:r w:rsidR="00305342" w:rsidRPr="00CF0E2A">
        <w:t>Laborgruppe:</w:t>
      </w:r>
      <w:r w:rsidR="00305342" w:rsidRPr="00CF0E2A">
        <w:tab/>
      </w:r>
      <w:r w:rsidR="00305342" w:rsidRPr="00CF0E2A">
        <w:tab/>
      </w:r>
      <w:proofErr w:type="spellStart"/>
      <w:r w:rsidR="00665C6B" w:rsidRPr="00CF0E2A">
        <w:t>xxx</w:t>
      </w:r>
      <w:proofErr w:type="spellEnd"/>
      <w:r w:rsidR="00CF0E2A">
        <w:br/>
        <w:t>E-Mail:</w:t>
      </w:r>
      <w:r w:rsidR="00CF0E2A">
        <w:tab/>
      </w:r>
      <w:r w:rsidR="00CF0E2A">
        <w:tab/>
      </w:r>
      <w:proofErr w:type="spellStart"/>
      <w:r w:rsidR="00665C6B" w:rsidRPr="00CF0E2A">
        <w:t>xxx</w:t>
      </w:r>
      <w:proofErr w:type="spellEnd"/>
    </w:p>
    <w:p w:rsidR="007A489E" w:rsidRPr="00CF0E2A" w:rsidRDefault="007A489E" w:rsidP="00CF0E2A">
      <w:pPr>
        <w:jc w:val="left"/>
        <w:rPr>
          <w:rFonts w:cs="Times New Roman"/>
          <w:szCs w:val="24"/>
        </w:rPr>
        <w:sectPr w:rsidR="007A489E" w:rsidRPr="00CF0E2A" w:rsidSect="0030534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pgNumType w:fmt="lowerRoman" w:start="1"/>
          <w:cols w:space="708"/>
          <w:titlePg/>
          <w:docGrid w:linePitch="360"/>
        </w:sectPr>
      </w:pPr>
    </w:p>
    <w:p w:rsidR="00B94036" w:rsidRPr="006A5027" w:rsidRDefault="00B94036" w:rsidP="006A5027">
      <w:pPr>
        <w:rPr>
          <w:b/>
          <w:i/>
          <w:sz w:val="28"/>
          <w:szCs w:val="28"/>
        </w:rPr>
      </w:pPr>
      <w:r w:rsidRPr="006A5027">
        <w:rPr>
          <w:b/>
          <w:i/>
          <w:sz w:val="28"/>
          <w:szCs w:val="28"/>
        </w:rPr>
        <w:lastRenderedPageBreak/>
        <w:t>Richtlinien für die Erstellung von Protokollen im Keramiklabor:</w:t>
      </w:r>
    </w:p>
    <w:p w:rsidR="00B94036" w:rsidRPr="002E6039" w:rsidRDefault="00B94036" w:rsidP="002E6039">
      <w:pPr>
        <w:rPr>
          <w:i/>
        </w:rPr>
      </w:pPr>
      <w:r w:rsidRPr="002E6039">
        <w:rPr>
          <w:i/>
        </w:rPr>
        <w:t xml:space="preserve">Das Verfassen von Protokollen dient als Übung für das Verfassen selbständiger wissenschaftlichen Berichte und Abhandlungen. Diese spielen im weiteren Verlauf der wissenschaftlichen Laufbahn eine entscheidende Rolle, vor allem in Hinblick auf Bachelor, Master und Dissertationsarbeiten sowie auf das Veröffentlichen der eigenen wissenschaftlichen Arbeiten in Fachzeitschriften. Grundsätzlich gelten für die Protokolle, die für das Keramiklabor erstellt werden, dieselben Regeln wie für alle anderen wissenschaftlichen Abhandlungen, vor allem im Hinblick auf die Einhaltung der Regeln für gute wissenschaftliche Praxis. Hierzu zählt unter anderem das Verhindern von Plagiaten. Bei gravierenden Verstößen gegen diese Regeln wird das Protokoll als „nicht bestanden“ bewertet. </w:t>
      </w:r>
    </w:p>
    <w:p w:rsidR="00B94036" w:rsidRDefault="00B94036" w:rsidP="002E6039">
      <w:pPr>
        <w:pStyle w:val="KeinLeerraum"/>
      </w:pPr>
      <w:r w:rsidRPr="002E6039">
        <w:rPr>
          <w:i/>
        </w:rPr>
        <w:t xml:space="preserve">Die Studierenden müssen die Protokolle in </w:t>
      </w:r>
      <w:r w:rsidR="00F6690B">
        <w:rPr>
          <w:i/>
        </w:rPr>
        <w:t>ihrer Versuchsgruppe</w:t>
      </w:r>
      <w:r w:rsidRPr="002E6039">
        <w:rPr>
          <w:i/>
        </w:rPr>
        <w:t xml:space="preserve"> verfassen. Die unten aufgeführten Richtlinien dienen als Hilfe zur Verfassung der Protokolle. Ebenfalls stellen sie eine Bewertungsgrundlage für die Protokolle dar.</w:t>
      </w:r>
      <w:r w:rsidRPr="002E6039">
        <w:t xml:space="preserve"> </w:t>
      </w:r>
    </w:p>
    <w:p w:rsidR="001828F2" w:rsidRPr="002E6039" w:rsidRDefault="001828F2" w:rsidP="002E6039">
      <w:pPr>
        <w:pStyle w:val="KeinLeerraum"/>
      </w:pPr>
    </w:p>
    <w:p w:rsidR="00B94036" w:rsidRPr="006A5027" w:rsidRDefault="00B94036" w:rsidP="00F6690B">
      <w:pPr>
        <w:spacing w:before="120"/>
        <w:rPr>
          <w:b/>
          <w:i/>
          <w:sz w:val="28"/>
          <w:szCs w:val="28"/>
        </w:rPr>
      </w:pPr>
      <w:r w:rsidRPr="006A5027">
        <w:rPr>
          <w:b/>
          <w:i/>
          <w:sz w:val="28"/>
          <w:szCs w:val="28"/>
        </w:rPr>
        <w:t>Allgemeine Hinweise:</w:t>
      </w:r>
    </w:p>
    <w:p w:rsidR="00B94036" w:rsidRDefault="00B94036" w:rsidP="002E6039">
      <w:pPr>
        <w:rPr>
          <w:i/>
        </w:rPr>
      </w:pPr>
      <w:r w:rsidRPr="002E6039">
        <w:rPr>
          <w:i/>
        </w:rPr>
        <w:t>Die Protokolle müssen in formellem Deutsch verfasst werden. Dabei ist auf überlange Satzkonstruktionen und Verschachtelungen im Hinblick auf Verständlichkeit zu verzichten. Die Durchführung, Beobachtungen und Ergebnisse werden in der Vergangenheitsform dargestellt.  Die „Ich“- oder „man“-Form ist nicht zulässig. Ausdrücke wie „etwas“, „warm“ oder „kalt“ sollten vermieden und stattdessen exakte Angaben verwendet werden.</w:t>
      </w:r>
    </w:p>
    <w:p w:rsidR="001828F2" w:rsidRPr="00624C47" w:rsidRDefault="001828F2" w:rsidP="001828F2">
      <w:pPr>
        <w:pStyle w:val="KeinLeerraum"/>
        <w:rPr>
          <w:i/>
        </w:rPr>
      </w:pPr>
      <w:r w:rsidRPr="00624C47">
        <w:rPr>
          <w:i/>
        </w:rPr>
        <w:t xml:space="preserve">Alle Bilder (inklusive Graphen) werden durchnummeriert und erhalten eine Bildunterschrift (vgl. Abb.1). Tabellen werden separat durchnummeriert und erhalten eine Bildüberschrift. Ebenso sollte eventuell Beschreibungen oder Hinweise in den Bildunter- bzw. Überschriften angefügt werden. </w:t>
      </w:r>
    </w:p>
    <w:p w:rsidR="000C046F" w:rsidRDefault="000C046F" w:rsidP="002E6039">
      <w:pPr>
        <w:rPr>
          <w:i/>
        </w:rPr>
      </w:pPr>
    </w:p>
    <w:p w:rsidR="000C046F" w:rsidRPr="00CF0E2A" w:rsidRDefault="000C046F" w:rsidP="000C046F">
      <w:pPr>
        <w:keepNext/>
        <w:rPr>
          <w:rFonts w:cs="Times New Roman"/>
          <w:szCs w:val="24"/>
        </w:rPr>
      </w:pPr>
      <w:r>
        <w:rPr>
          <w:rFonts w:cs="Times New Roman"/>
          <w:noProof/>
          <w:szCs w:val="24"/>
          <w:lang w:eastAsia="de-DE"/>
        </w:rPr>
        <w:lastRenderedPageBreak/>
        <w:drawing>
          <wp:inline distT="0" distB="0" distL="0" distR="0">
            <wp:extent cx="4014290" cy="2833512"/>
            <wp:effectExtent l="19050" t="0" r="5260" b="0"/>
            <wp:docPr id="2" name="Bild 1" descr="C:\Users\Marieke\Desktop\college-humor-funny-l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ke\Desktop\college-humor-funny-lecture.jpg"/>
                    <pic:cNvPicPr>
                      <a:picLocks noChangeAspect="1" noChangeArrowheads="1"/>
                    </pic:cNvPicPr>
                  </pic:nvPicPr>
                  <pic:blipFill>
                    <a:blip r:embed="rId16" cstate="print"/>
                    <a:srcRect/>
                    <a:stretch>
                      <a:fillRect/>
                    </a:stretch>
                  </pic:blipFill>
                  <pic:spPr bwMode="auto">
                    <a:xfrm>
                      <a:off x="0" y="0"/>
                      <a:ext cx="4014290" cy="2833512"/>
                    </a:xfrm>
                    <a:prstGeom prst="rect">
                      <a:avLst/>
                    </a:prstGeom>
                    <a:noFill/>
                    <a:ln w="9525">
                      <a:noFill/>
                      <a:miter lim="800000"/>
                      <a:headEnd/>
                      <a:tailEnd/>
                    </a:ln>
                  </pic:spPr>
                </pic:pic>
              </a:graphicData>
            </a:graphic>
          </wp:inline>
        </w:drawing>
      </w:r>
    </w:p>
    <w:p w:rsidR="000C046F" w:rsidRDefault="000C046F" w:rsidP="000C046F">
      <w:pPr>
        <w:pStyle w:val="Beschriftung"/>
      </w:pPr>
      <w:bookmarkStart w:id="0" w:name="_Toc474886852"/>
      <w:r w:rsidRPr="00902614">
        <w:rPr>
          <w:b/>
        </w:rPr>
        <w:t xml:space="preserve">Abb. </w:t>
      </w:r>
      <w:r w:rsidR="001B4469" w:rsidRPr="00902614">
        <w:rPr>
          <w:b/>
        </w:rPr>
        <w:fldChar w:fldCharType="begin"/>
      </w:r>
      <w:r w:rsidRPr="00902614">
        <w:rPr>
          <w:b/>
        </w:rPr>
        <w:instrText xml:space="preserve"> SEQ Abb. \* ARABIC </w:instrText>
      </w:r>
      <w:r w:rsidR="001B4469" w:rsidRPr="00902614">
        <w:rPr>
          <w:b/>
        </w:rPr>
        <w:fldChar w:fldCharType="separate"/>
      </w:r>
      <w:r>
        <w:rPr>
          <w:b/>
          <w:noProof/>
        </w:rPr>
        <w:t>1</w:t>
      </w:r>
      <w:r w:rsidR="001B4469" w:rsidRPr="00902614">
        <w:rPr>
          <w:b/>
        </w:rPr>
        <w:fldChar w:fldCharType="end"/>
      </w:r>
      <w:r w:rsidRPr="00902614">
        <w:rPr>
          <w:b/>
        </w:rPr>
        <w:t>:</w:t>
      </w:r>
      <w:r w:rsidRPr="00902614">
        <w:t xml:space="preserve"> </w:t>
      </w:r>
      <w:bookmarkEnd w:id="0"/>
      <w:r w:rsidRPr="00902614">
        <w:t>Lustiges Foto eines Studenten in einem Vorlesungssaal um 8 Uhr morgens. Mithilfe einer Bratplatte bereitet er sich Pfannkuchen und Bacon zu. (</w:t>
      </w:r>
      <w:r>
        <w:t xml:space="preserve">A </w:t>
      </w:r>
      <w:proofErr w:type="spellStart"/>
      <w:r>
        <w:t>Collection</w:t>
      </w:r>
      <w:proofErr w:type="spellEnd"/>
      <w:r>
        <w:t xml:space="preserve"> </w:t>
      </w:r>
      <w:proofErr w:type="spellStart"/>
      <w:r>
        <w:t>of</w:t>
      </w:r>
      <w:proofErr w:type="spellEnd"/>
      <w:r>
        <w:t xml:space="preserve"> </w:t>
      </w:r>
      <w:proofErr w:type="spellStart"/>
      <w:r>
        <w:t>Musings</w:t>
      </w:r>
      <w:proofErr w:type="spellEnd"/>
      <w:r>
        <w:t xml:space="preserve"> Blog, 2014</w:t>
      </w:r>
      <w:r w:rsidRPr="00902614">
        <w:t>)</w:t>
      </w:r>
    </w:p>
    <w:p w:rsidR="001828F2" w:rsidRDefault="001828F2" w:rsidP="002276ED">
      <w:pPr>
        <w:spacing w:after="120"/>
        <w:rPr>
          <w:i/>
        </w:rPr>
      </w:pPr>
    </w:p>
    <w:p w:rsidR="002276ED" w:rsidRDefault="00B94036" w:rsidP="002276ED">
      <w:pPr>
        <w:spacing w:after="120"/>
        <w:rPr>
          <w:i/>
        </w:rPr>
      </w:pPr>
      <w:r w:rsidRPr="000C046F">
        <w:rPr>
          <w:i/>
        </w:rPr>
        <w:t>Gleichungen werden rechtsbündig nummeriert</w:t>
      </w:r>
      <w:r w:rsidR="002E6039" w:rsidRPr="000C046F">
        <w:rPr>
          <w:i/>
        </w:rPr>
        <w:t xml:space="preserve">, </w:t>
      </w:r>
      <w:r w:rsidR="002276ED">
        <w:rPr>
          <w:i/>
        </w:rPr>
        <w:t xml:space="preserve">und alle </w:t>
      </w:r>
      <w:r w:rsidR="002E6039" w:rsidRPr="000C046F">
        <w:rPr>
          <w:i/>
        </w:rPr>
        <w:t xml:space="preserve">Parameter der Gleichung müssen </w:t>
      </w:r>
      <w:r w:rsidR="002276ED">
        <w:rPr>
          <w:i/>
        </w:rPr>
        <w:t>wie im folgenden Beispiel erläutert werden:</w:t>
      </w:r>
      <w:r w:rsidRPr="000C046F">
        <w:rPr>
          <w:i/>
        </w:rPr>
        <w:t xml:space="preserve"> </w:t>
      </w:r>
    </w:p>
    <w:p w:rsidR="002276ED" w:rsidRDefault="002276ED" w:rsidP="002276ED">
      <w:pPr>
        <w:tabs>
          <w:tab w:val="left" w:pos="8789"/>
        </w:tabs>
        <w:spacing w:after="120"/>
        <w:rPr>
          <w:i/>
        </w:rPr>
      </w:pPr>
      <w:r>
        <w:rPr>
          <w:i/>
        </w:rPr>
        <w:t xml:space="preserve">L </w:t>
      </w:r>
      <w:r w:rsidRPr="00CB31A5">
        <w:t>=</w:t>
      </w:r>
      <w:r>
        <w:rPr>
          <w:i/>
        </w:rPr>
        <w:t xml:space="preserve"> W </w:t>
      </w:r>
      <w:r w:rsidRPr="00300C25">
        <w:t>–</w:t>
      </w:r>
      <w:r>
        <w:rPr>
          <w:i/>
        </w:rPr>
        <w:t xml:space="preserve"> F</w:t>
      </w:r>
      <w:r>
        <w:rPr>
          <w:i/>
        </w:rPr>
        <w:tab/>
      </w:r>
      <w:r w:rsidRPr="00300C25">
        <w:t>(1)</w:t>
      </w:r>
    </w:p>
    <w:p w:rsidR="002276ED" w:rsidRPr="002276ED" w:rsidRDefault="002276ED" w:rsidP="002276ED">
      <w:pPr>
        <w:spacing w:after="120"/>
      </w:pPr>
      <w:r>
        <w:t xml:space="preserve">Wobei </w:t>
      </w:r>
      <w:r>
        <w:rPr>
          <w:i/>
        </w:rPr>
        <w:t>L</w:t>
      </w:r>
      <w:r>
        <w:t xml:space="preserve"> für „Leugnung“ steht, </w:t>
      </w:r>
      <w:r>
        <w:rPr>
          <w:i/>
        </w:rPr>
        <w:t>W</w:t>
      </w:r>
      <w:r>
        <w:t xml:space="preserve"> für „Was ich denke“ und </w:t>
      </w:r>
      <w:r>
        <w:rPr>
          <w:i/>
        </w:rPr>
        <w:t>F</w:t>
      </w:r>
      <w:r>
        <w:t xml:space="preserve"> für „Die Fakten“ (Vgl. </w:t>
      </w:r>
      <w:proofErr w:type="spellStart"/>
      <w:r>
        <w:t>Bourne</w:t>
      </w:r>
      <w:proofErr w:type="spellEnd"/>
      <w:r>
        <w:t>, 2009).</w:t>
      </w:r>
    </w:p>
    <w:p w:rsidR="00F6690B" w:rsidRPr="002276ED" w:rsidRDefault="00B94036" w:rsidP="00F6690B">
      <w:pPr>
        <w:rPr>
          <w:i/>
        </w:rPr>
      </w:pPr>
      <w:r w:rsidRPr="000C046F">
        <w:rPr>
          <w:i/>
        </w:rPr>
        <w:t>Alle Bilder, Tabellen und Formeln müssen im Text explizit erwähnt und ihre Inhalte hinreichend genau beschrieben werden.</w:t>
      </w:r>
    </w:p>
    <w:p w:rsidR="002276ED" w:rsidRDefault="00B94036" w:rsidP="002276ED">
      <w:pPr>
        <w:rPr>
          <w:i/>
        </w:rPr>
      </w:pPr>
      <w:r w:rsidRPr="002E6039">
        <w:rPr>
          <w:i/>
        </w:rPr>
        <w:t>Tabellen sollen nach wissenschaftlichem Standard formatiert werden</w:t>
      </w:r>
      <w:r w:rsidR="002276ED">
        <w:rPr>
          <w:i/>
        </w:rPr>
        <w:t xml:space="preserve"> (vgl. Tab. 1)</w:t>
      </w:r>
      <w:r w:rsidRPr="002E6039">
        <w:rPr>
          <w:i/>
        </w:rPr>
        <w:t>. Dazu gehört die Gliederung mittels horizontaler Linien oben und unten, sowie unter der Spaltenbeschriftung der Tabelle (und nicht die Formatierung im Gitternetzmuster). Der Titel sollte möglichst informativ sein und Tabellennummer, Parameter, Probentypen etc. enthalten. Ebenso sollten die Spalten und Zeilen möglichst aussagekräftig beschriftet sein, z.B. mit „Ton“ und „</w:t>
      </w:r>
      <w:proofErr w:type="spellStart"/>
      <w:r w:rsidRPr="002E6039">
        <w:rPr>
          <w:i/>
        </w:rPr>
        <w:t>Alumina</w:t>
      </w:r>
      <w:proofErr w:type="spellEnd"/>
      <w:r w:rsidRPr="002E6039">
        <w:rPr>
          <w:i/>
        </w:rPr>
        <w:t>“ statt „Probe 1“ und „Probe 2“. Die Werte in der Tabelle sollte</w:t>
      </w:r>
      <w:r w:rsidR="005975B8">
        <w:rPr>
          <w:i/>
        </w:rPr>
        <w:t>n</w:t>
      </w:r>
      <w:r w:rsidRPr="002E6039">
        <w:rPr>
          <w:i/>
        </w:rPr>
        <w:t xml:space="preserve"> eindeutige </w:t>
      </w:r>
      <w:r w:rsidR="005975B8">
        <w:rPr>
          <w:i/>
        </w:rPr>
        <w:t xml:space="preserve">sein und deshalb u.U. </w:t>
      </w:r>
      <w:r w:rsidRPr="002E6039">
        <w:rPr>
          <w:i/>
        </w:rPr>
        <w:t xml:space="preserve"> </w:t>
      </w:r>
      <w:r w:rsidR="005975B8">
        <w:rPr>
          <w:i/>
        </w:rPr>
        <w:t xml:space="preserve">gekennzeichnet werden, </w:t>
      </w:r>
      <w:r w:rsidRPr="002E6039">
        <w:rPr>
          <w:i/>
        </w:rPr>
        <w:t>z.B. als arithmetisches Mittel oder Median mit Standardabweichung</w:t>
      </w:r>
      <w:r w:rsidR="009E5DC3">
        <w:rPr>
          <w:i/>
        </w:rPr>
        <w:t xml:space="preserve"> (SD) oder Standardfehler des Mi</w:t>
      </w:r>
      <w:r w:rsidRPr="002E6039">
        <w:rPr>
          <w:i/>
        </w:rPr>
        <w:t xml:space="preserve">ttelwerts (SEM), d.h. Mittelwert ± SD/SEM. Alle Tabellen sollten verständlich sein ohne im Protokoll Details nachschlagen zu müssen. Dafür können Fußnoten unter der Tabelle verwendet werden. (Vgl. </w:t>
      </w:r>
      <w:r w:rsidR="00902614" w:rsidRPr="002E6039">
        <w:rPr>
          <w:i/>
        </w:rPr>
        <w:t>Lang</w:t>
      </w:r>
      <w:r w:rsidR="00300C25">
        <w:rPr>
          <w:i/>
        </w:rPr>
        <w:t>,</w:t>
      </w:r>
      <w:r w:rsidR="00902614" w:rsidRPr="002E6039">
        <w:rPr>
          <w:i/>
        </w:rPr>
        <w:t xml:space="preserve"> 2017</w:t>
      </w:r>
      <w:r w:rsidRPr="002E6039">
        <w:rPr>
          <w:i/>
        </w:rPr>
        <w:t>)</w:t>
      </w:r>
    </w:p>
    <w:p w:rsidR="00CB31A5" w:rsidRPr="00CF0E2A" w:rsidRDefault="001B4469" w:rsidP="002276ED">
      <w:pPr>
        <w:rPr>
          <w:rFonts w:cs="Times New Roman"/>
          <w:szCs w:val="24"/>
        </w:rPr>
      </w:pPr>
      <w:r w:rsidRPr="00CF0E2A">
        <w:rPr>
          <w:rFonts w:cs="Times New Roman"/>
          <w:szCs w:val="24"/>
        </w:rPr>
        <w:fldChar w:fldCharType="begin"/>
      </w:r>
      <w:r w:rsidR="00CB31A5" w:rsidRPr="00CF0E2A">
        <w:rPr>
          <w:rFonts w:cs="Times New Roman"/>
          <w:szCs w:val="24"/>
        </w:rPr>
        <w:instrText xml:space="preserve"> LINK Excel.Sheet.12 "D:\\Master\\Keramik\\Labor\\Labor 1\\2016-12-22 Zeta Potential Silica.xls.xlsx" "2016-12-22 Zeta Potential Silic!Z12S4:Z17S5" \a \f 5 \h  \* MERGEFORMAT </w:instrText>
      </w:r>
      <w:r w:rsidRPr="00CF0E2A">
        <w:rPr>
          <w:rFonts w:cs="Times New Roman"/>
          <w:szCs w:val="24"/>
        </w:rPr>
        <w:fldChar w:fldCharType="separate"/>
      </w:r>
    </w:p>
    <w:p w:rsidR="00CB31A5" w:rsidRDefault="00CB31A5" w:rsidP="00CB31A5">
      <w:pPr>
        <w:pStyle w:val="Beschriftung"/>
      </w:pPr>
      <w:bookmarkStart w:id="1" w:name="_Toc474886845"/>
      <w:r w:rsidRPr="009E5DC3">
        <w:rPr>
          <w:b/>
        </w:rPr>
        <w:lastRenderedPageBreak/>
        <w:t xml:space="preserve">Tab. </w:t>
      </w:r>
      <w:r w:rsidR="001B4469" w:rsidRPr="009E5DC3">
        <w:rPr>
          <w:b/>
        </w:rPr>
        <w:fldChar w:fldCharType="begin"/>
      </w:r>
      <w:r w:rsidRPr="009E5DC3">
        <w:rPr>
          <w:b/>
        </w:rPr>
        <w:instrText xml:space="preserve"> SEQ Tab. \* ARABIC </w:instrText>
      </w:r>
      <w:r w:rsidR="001B4469" w:rsidRPr="009E5DC3">
        <w:rPr>
          <w:b/>
        </w:rPr>
        <w:fldChar w:fldCharType="separate"/>
      </w:r>
      <w:r w:rsidRPr="009E5DC3">
        <w:rPr>
          <w:b/>
          <w:noProof/>
        </w:rPr>
        <w:t>1</w:t>
      </w:r>
      <w:r w:rsidR="001B4469" w:rsidRPr="009E5DC3">
        <w:rPr>
          <w:b/>
        </w:rPr>
        <w:fldChar w:fldCharType="end"/>
      </w:r>
      <w:r w:rsidRPr="009E5DC3">
        <w:rPr>
          <w:b/>
        </w:rPr>
        <w:t>:</w:t>
      </w:r>
      <w:r w:rsidRPr="00CB31A5">
        <w:t xml:space="preserve"> </w:t>
      </w:r>
      <w:bookmarkEnd w:id="1"/>
      <w:r w:rsidR="009E5DC3">
        <w:t>Massen der Proben nach Materialart. Die Massen sind jeweils als arithmetisches Mittel von 10 Proben mit Standardabweichung angegeben.</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70"/>
        <w:gridCol w:w="582"/>
        <w:gridCol w:w="709"/>
      </w:tblGrid>
      <w:tr w:rsidR="00D90071" w:rsidTr="00D90071">
        <w:tc>
          <w:tcPr>
            <w:tcW w:w="3070" w:type="dxa"/>
            <w:tcBorders>
              <w:top w:val="single" w:sz="4" w:space="0" w:color="auto"/>
              <w:bottom w:val="single" w:sz="4" w:space="0" w:color="auto"/>
            </w:tcBorders>
          </w:tcPr>
          <w:p w:rsidR="00D90071" w:rsidRPr="00D90071" w:rsidRDefault="00D90071" w:rsidP="00D90071">
            <w:pPr>
              <w:pStyle w:val="Listenabsatz"/>
              <w:rPr>
                <w:b/>
              </w:rPr>
            </w:pPr>
            <w:r w:rsidRPr="00D90071">
              <w:rPr>
                <w:b/>
              </w:rPr>
              <w:t>Probenmaterial (je n = 10)</w:t>
            </w:r>
          </w:p>
        </w:tc>
        <w:tc>
          <w:tcPr>
            <w:tcW w:w="1291" w:type="dxa"/>
            <w:gridSpan w:val="2"/>
            <w:tcBorders>
              <w:top w:val="single" w:sz="4" w:space="0" w:color="auto"/>
              <w:bottom w:val="single" w:sz="4" w:space="0" w:color="auto"/>
            </w:tcBorders>
          </w:tcPr>
          <w:p w:rsidR="00D90071" w:rsidRPr="00D90071" w:rsidRDefault="00D90071" w:rsidP="00D90071">
            <w:pPr>
              <w:pStyle w:val="Listenabsatz"/>
            </w:pPr>
            <w:r w:rsidRPr="00D90071">
              <w:rPr>
                <w:b/>
              </w:rPr>
              <w:t>Masse (g)</w:t>
            </w:r>
          </w:p>
        </w:tc>
      </w:tr>
      <w:tr w:rsidR="009E5DC3" w:rsidTr="00D90071">
        <w:tc>
          <w:tcPr>
            <w:tcW w:w="3070" w:type="dxa"/>
            <w:tcBorders>
              <w:top w:val="single" w:sz="4" w:space="0" w:color="auto"/>
            </w:tcBorders>
          </w:tcPr>
          <w:p w:rsidR="009E5DC3" w:rsidRPr="00D90071" w:rsidRDefault="009E5DC3" w:rsidP="00D90071">
            <w:pPr>
              <w:pStyle w:val="Listenabsatz"/>
            </w:pPr>
            <w:proofErr w:type="spellStart"/>
            <w:r w:rsidRPr="00D90071">
              <w:t>Alumina</w:t>
            </w:r>
            <w:proofErr w:type="spellEnd"/>
          </w:p>
        </w:tc>
        <w:tc>
          <w:tcPr>
            <w:tcW w:w="582" w:type="dxa"/>
            <w:tcBorders>
              <w:top w:val="single" w:sz="4" w:space="0" w:color="auto"/>
            </w:tcBorders>
          </w:tcPr>
          <w:p w:rsidR="009E5DC3" w:rsidRPr="00D90071" w:rsidRDefault="009E5DC3" w:rsidP="00D90071">
            <w:pPr>
              <w:pStyle w:val="Listenabsatz"/>
              <w:jc w:val="right"/>
            </w:pPr>
            <w:r w:rsidRPr="00D90071">
              <w:t>10</w:t>
            </w:r>
          </w:p>
        </w:tc>
        <w:tc>
          <w:tcPr>
            <w:tcW w:w="709" w:type="dxa"/>
            <w:tcBorders>
              <w:top w:val="single" w:sz="4" w:space="0" w:color="auto"/>
            </w:tcBorders>
          </w:tcPr>
          <w:p w:rsidR="009E5DC3" w:rsidRPr="00D90071" w:rsidRDefault="009E5DC3" w:rsidP="00D90071">
            <w:pPr>
              <w:pStyle w:val="Listenabsatz"/>
            </w:pPr>
            <w:r w:rsidRPr="00D90071">
              <w:t>±</w:t>
            </w:r>
            <w:r w:rsidR="00D90071" w:rsidRPr="00D90071">
              <w:t> </w:t>
            </w:r>
            <w:r w:rsidRPr="00D90071">
              <w:t>1</w:t>
            </w:r>
          </w:p>
        </w:tc>
      </w:tr>
      <w:tr w:rsidR="009E5DC3" w:rsidTr="00D90071">
        <w:tc>
          <w:tcPr>
            <w:tcW w:w="3070" w:type="dxa"/>
          </w:tcPr>
          <w:p w:rsidR="009E5DC3" w:rsidRPr="00D90071" w:rsidRDefault="009E5DC3" w:rsidP="00D90071">
            <w:pPr>
              <w:pStyle w:val="Listenabsatz"/>
            </w:pPr>
            <w:proofErr w:type="spellStart"/>
            <w:r w:rsidRPr="00D90071">
              <w:t>Silica</w:t>
            </w:r>
            <w:proofErr w:type="spellEnd"/>
          </w:p>
        </w:tc>
        <w:tc>
          <w:tcPr>
            <w:tcW w:w="582" w:type="dxa"/>
          </w:tcPr>
          <w:p w:rsidR="009E5DC3" w:rsidRPr="00D90071" w:rsidRDefault="009E5DC3" w:rsidP="00D90071">
            <w:pPr>
              <w:pStyle w:val="Listenabsatz"/>
              <w:jc w:val="right"/>
            </w:pPr>
            <w:r w:rsidRPr="00D90071">
              <w:t>20</w:t>
            </w:r>
          </w:p>
        </w:tc>
        <w:tc>
          <w:tcPr>
            <w:tcW w:w="709" w:type="dxa"/>
          </w:tcPr>
          <w:p w:rsidR="009E5DC3" w:rsidRPr="00D90071" w:rsidRDefault="009E5DC3" w:rsidP="00D90071">
            <w:pPr>
              <w:pStyle w:val="Listenabsatz"/>
            </w:pPr>
            <w:r w:rsidRPr="00D90071">
              <w:t>±</w:t>
            </w:r>
            <w:r w:rsidR="00D90071" w:rsidRPr="00D90071">
              <w:t> </w:t>
            </w:r>
            <w:r w:rsidRPr="00D90071">
              <w:t>2</w:t>
            </w:r>
          </w:p>
        </w:tc>
      </w:tr>
      <w:tr w:rsidR="009E5DC3" w:rsidTr="00D90071">
        <w:tc>
          <w:tcPr>
            <w:tcW w:w="3070" w:type="dxa"/>
          </w:tcPr>
          <w:p w:rsidR="009E5DC3" w:rsidRPr="00D90071" w:rsidRDefault="009E5DC3" w:rsidP="00D90071">
            <w:pPr>
              <w:pStyle w:val="Listenabsatz"/>
            </w:pPr>
            <w:r w:rsidRPr="00D90071">
              <w:t>Titania</w:t>
            </w:r>
          </w:p>
        </w:tc>
        <w:tc>
          <w:tcPr>
            <w:tcW w:w="582" w:type="dxa"/>
          </w:tcPr>
          <w:p w:rsidR="009E5DC3" w:rsidRPr="00D90071" w:rsidRDefault="009E5DC3" w:rsidP="00D90071">
            <w:pPr>
              <w:pStyle w:val="Listenabsatz"/>
              <w:jc w:val="right"/>
            </w:pPr>
            <w:r w:rsidRPr="00D90071">
              <w:t>30</w:t>
            </w:r>
          </w:p>
        </w:tc>
        <w:tc>
          <w:tcPr>
            <w:tcW w:w="709" w:type="dxa"/>
          </w:tcPr>
          <w:p w:rsidR="009E5DC3" w:rsidRPr="00D90071" w:rsidRDefault="009E5DC3" w:rsidP="00D90071">
            <w:pPr>
              <w:pStyle w:val="Listenabsatz"/>
            </w:pPr>
            <w:r w:rsidRPr="00D90071">
              <w:t>±</w:t>
            </w:r>
            <w:r w:rsidR="00D90071" w:rsidRPr="00D90071">
              <w:t> </w:t>
            </w:r>
            <w:r w:rsidRPr="00D90071">
              <w:t>3</w:t>
            </w:r>
          </w:p>
        </w:tc>
      </w:tr>
      <w:tr w:rsidR="009E5DC3" w:rsidTr="00D90071">
        <w:tc>
          <w:tcPr>
            <w:tcW w:w="3070" w:type="dxa"/>
            <w:tcBorders>
              <w:bottom w:val="single" w:sz="4" w:space="0" w:color="auto"/>
            </w:tcBorders>
          </w:tcPr>
          <w:p w:rsidR="009E5DC3" w:rsidRPr="00D90071" w:rsidRDefault="009E5DC3" w:rsidP="00D90071">
            <w:pPr>
              <w:pStyle w:val="Listenabsatz"/>
            </w:pPr>
            <w:proofErr w:type="spellStart"/>
            <w:r w:rsidRPr="00D90071">
              <w:t>Yttria</w:t>
            </w:r>
            <w:proofErr w:type="spellEnd"/>
          </w:p>
        </w:tc>
        <w:tc>
          <w:tcPr>
            <w:tcW w:w="582" w:type="dxa"/>
            <w:tcBorders>
              <w:bottom w:val="single" w:sz="4" w:space="0" w:color="auto"/>
            </w:tcBorders>
          </w:tcPr>
          <w:p w:rsidR="009E5DC3" w:rsidRPr="00D90071" w:rsidRDefault="009E5DC3" w:rsidP="00D90071">
            <w:pPr>
              <w:pStyle w:val="Listenabsatz"/>
              <w:jc w:val="right"/>
            </w:pPr>
            <w:r w:rsidRPr="00D90071">
              <w:t>40</w:t>
            </w:r>
          </w:p>
        </w:tc>
        <w:tc>
          <w:tcPr>
            <w:tcW w:w="709" w:type="dxa"/>
            <w:tcBorders>
              <w:bottom w:val="single" w:sz="4" w:space="0" w:color="auto"/>
            </w:tcBorders>
          </w:tcPr>
          <w:p w:rsidR="009E5DC3" w:rsidRPr="00D90071" w:rsidRDefault="009E5DC3" w:rsidP="00D90071">
            <w:pPr>
              <w:pStyle w:val="Listenabsatz"/>
            </w:pPr>
            <w:r w:rsidRPr="00D90071">
              <w:t>±</w:t>
            </w:r>
            <w:r w:rsidR="00D90071" w:rsidRPr="00D90071">
              <w:t> </w:t>
            </w:r>
            <w:r w:rsidRPr="00D90071">
              <w:t>4</w:t>
            </w:r>
          </w:p>
        </w:tc>
      </w:tr>
    </w:tbl>
    <w:p w:rsidR="00CB31A5" w:rsidRPr="00D90071" w:rsidRDefault="001B4469" w:rsidP="002E6039">
      <w:pPr>
        <w:rPr>
          <w:rFonts w:cs="Times New Roman"/>
          <w:szCs w:val="24"/>
        </w:rPr>
      </w:pPr>
      <w:r w:rsidRPr="00CF0E2A">
        <w:rPr>
          <w:rFonts w:cs="Times New Roman"/>
          <w:szCs w:val="24"/>
        </w:rPr>
        <w:fldChar w:fldCharType="end"/>
      </w:r>
    </w:p>
    <w:p w:rsidR="00B94036" w:rsidRPr="00D90071" w:rsidRDefault="00B94036" w:rsidP="00D90071">
      <w:pPr>
        <w:rPr>
          <w:i/>
          <w:szCs w:val="24"/>
        </w:rPr>
      </w:pPr>
      <w:r w:rsidRPr="00D90071">
        <w:rPr>
          <w:i/>
        </w:rPr>
        <w:t>Es sind immer die korrekten Einheiten zu verwenden. Die Anzahl der Nachkommastellen von Messwerten, Mittelwerten etc. sollte entsprechend der Genauigkeit der Messung gewählt werden. Zwischen Daten und Einheiten ist ein festgesetztes Leerzeichen zu setzen (Mac: alt-</w:t>
      </w:r>
      <w:proofErr w:type="spellStart"/>
      <w:r w:rsidRPr="00D90071">
        <w:rPr>
          <w:i/>
        </w:rPr>
        <w:t>space</w:t>
      </w:r>
      <w:proofErr w:type="spellEnd"/>
      <w:r w:rsidRPr="00D90071">
        <w:rPr>
          <w:i/>
        </w:rPr>
        <w:t xml:space="preserve">, Windows: </w:t>
      </w:r>
      <w:proofErr w:type="spellStart"/>
      <w:r w:rsidRPr="00D90071">
        <w:rPr>
          <w:i/>
        </w:rPr>
        <w:t>strg-shift-space</w:t>
      </w:r>
      <w:proofErr w:type="spellEnd"/>
      <w:r w:rsidRPr="00D90071">
        <w:rPr>
          <w:i/>
        </w:rPr>
        <w:t xml:space="preserve">). Beispiel: 5 mL, 3 °C, p = 5 </w:t>
      </w:r>
      <w:proofErr w:type="spellStart"/>
      <w:r w:rsidRPr="00D90071">
        <w:rPr>
          <w:i/>
        </w:rPr>
        <w:t>Pa</w:t>
      </w:r>
      <w:proofErr w:type="spellEnd"/>
      <w:r w:rsidRPr="00D90071">
        <w:rPr>
          <w:i/>
        </w:rPr>
        <w:t>, Ausnahme: einzelne hochgestellte Zeichen: 45°. Der Text ist mit Blocksatz und 1,5-fachem Zeilenabstand zu formatieren.</w:t>
      </w:r>
    </w:p>
    <w:p w:rsidR="00300C25" w:rsidRPr="00300C25" w:rsidRDefault="00300C25" w:rsidP="00300C25">
      <w:pPr>
        <w:rPr>
          <w:b/>
          <w:i/>
        </w:rPr>
      </w:pPr>
    </w:p>
    <w:p w:rsidR="00300C25" w:rsidRPr="00300C25" w:rsidRDefault="00300C25" w:rsidP="00300C25">
      <w:pPr>
        <w:rPr>
          <w:b/>
          <w:i/>
        </w:rPr>
      </w:pPr>
      <w:r w:rsidRPr="00300C25">
        <w:rPr>
          <w:b/>
          <w:i/>
        </w:rPr>
        <w:t xml:space="preserve">Literaturverzeichnis und </w:t>
      </w:r>
      <w:proofErr w:type="spellStart"/>
      <w:r w:rsidRPr="00300C25">
        <w:rPr>
          <w:b/>
          <w:i/>
        </w:rPr>
        <w:t>Zitierstil</w:t>
      </w:r>
      <w:proofErr w:type="spellEnd"/>
      <w:r w:rsidRPr="00300C25">
        <w:rPr>
          <w:b/>
          <w:i/>
        </w:rPr>
        <w:t>:</w:t>
      </w:r>
    </w:p>
    <w:p w:rsidR="00300C25" w:rsidRPr="00300C25" w:rsidRDefault="00300C25" w:rsidP="00300C25">
      <w:pPr>
        <w:rPr>
          <w:i/>
        </w:rPr>
      </w:pPr>
      <w:r w:rsidRPr="00300C25">
        <w:rPr>
          <w:i/>
        </w:rPr>
        <w:t xml:space="preserve">Theoretische Grundlagen, wissenschaftliche Zusammenhänge und Literaturwerte müssen durch Zitierung von Fachzeitschriften oder Sachbüchern belegt werden. Dabei sollten ausschließlich wissenschaftlich gebräuchliche </w:t>
      </w:r>
      <w:proofErr w:type="spellStart"/>
      <w:r w:rsidRPr="00300C25">
        <w:rPr>
          <w:i/>
        </w:rPr>
        <w:t>Zitierstile</w:t>
      </w:r>
      <w:proofErr w:type="spellEnd"/>
      <w:r w:rsidRPr="00300C25">
        <w:rPr>
          <w:i/>
        </w:rPr>
        <w:t xml:space="preserve"> verwendet werden. Nicht selbst erstellte Bilder zur Veranschaulichung der wissenschaftlichen Zusammenhänge müssen ebenfalls mit einer Quellenangabe versehen werden. Im Literaturverzeichnis sind alle verwendeten Quellen übersichtlich zusammengefasst darzustellen.</w:t>
      </w:r>
    </w:p>
    <w:p w:rsidR="00300C25" w:rsidRPr="00F77AEA" w:rsidRDefault="00300C25" w:rsidP="00F77AEA">
      <w:pPr>
        <w:pStyle w:val="KeinLeerraum"/>
        <w:rPr>
          <w:i/>
        </w:rPr>
      </w:pPr>
      <w:proofErr w:type="spellStart"/>
      <w:r w:rsidRPr="00F77AEA">
        <w:rPr>
          <w:i/>
        </w:rPr>
        <w:t>Zitierstile</w:t>
      </w:r>
      <w:proofErr w:type="spellEnd"/>
      <w:r w:rsidRPr="00F77AEA">
        <w:rPr>
          <w:i/>
        </w:rPr>
        <w:t xml:space="preserve"> können z.B. unter dem folgenden Link nachgeschlagen werden:</w:t>
      </w:r>
    </w:p>
    <w:p w:rsidR="00300C25" w:rsidRPr="004A74B3" w:rsidRDefault="001B4469" w:rsidP="00300C25">
      <w:pPr>
        <w:rPr>
          <w:szCs w:val="20"/>
        </w:rPr>
      </w:pPr>
      <w:hyperlink r:id="rId17" w:history="1">
        <w:r w:rsidR="00F77AEA" w:rsidRPr="008A22ED">
          <w:rPr>
            <w:rStyle w:val="Hyperlink"/>
            <w:i/>
          </w:rPr>
          <w:t>http://pubs.acs.org/userimages/ContentEditor/1246030496632/chapter14.pdf</w:t>
        </w:r>
      </w:hyperlink>
      <w:r w:rsidR="00F77AEA">
        <w:rPr>
          <w:i/>
        </w:rPr>
        <w:t xml:space="preserve"> </w:t>
      </w:r>
    </w:p>
    <w:p w:rsidR="002E6039" w:rsidRDefault="002E6039">
      <w:pPr>
        <w:spacing w:after="160" w:line="259" w:lineRule="auto"/>
        <w:jc w:val="left"/>
        <w:rPr>
          <w:rFonts w:eastAsiaTheme="majorEastAsia" w:cstheme="majorBidi"/>
          <w:b/>
          <w:color w:val="000000" w:themeColor="text1"/>
          <w:sz w:val="28"/>
          <w:szCs w:val="32"/>
        </w:rPr>
      </w:pPr>
      <w:r>
        <w:br w:type="page"/>
      </w:r>
    </w:p>
    <w:p w:rsidR="00AF719C" w:rsidRPr="002E6039" w:rsidRDefault="00EC542E" w:rsidP="002E6039">
      <w:pPr>
        <w:pStyle w:val="berschrift1"/>
        <w:numPr>
          <w:ilvl w:val="0"/>
          <w:numId w:val="0"/>
        </w:numPr>
        <w:ind w:left="454" w:hanging="454"/>
      </w:pPr>
      <w:bookmarkStart w:id="2" w:name="_Toc506391947"/>
      <w:r w:rsidRPr="002E6039">
        <w:lastRenderedPageBreak/>
        <w:t>Abstract</w:t>
      </w:r>
      <w:bookmarkEnd w:id="2"/>
      <w:r w:rsidR="00665C6B" w:rsidRPr="002E6039">
        <w:t xml:space="preserve"> </w:t>
      </w:r>
    </w:p>
    <w:p w:rsidR="002E6039" w:rsidRDefault="00B94036" w:rsidP="002E6039">
      <w:r w:rsidRPr="00B704B5">
        <w:t>D</w:t>
      </w:r>
      <w:r w:rsidR="00B704B5" w:rsidRPr="00B704B5">
        <w:t>as</w:t>
      </w:r>
      <w:r w:rsidRPr="00B704B5">
        <w:t xml:space="preserve"> Abstract umfasst eine kurze Zusammenfassung von Zielsetzung und Motivation des Versuchs (Weshalb wurde der Versuch durchgeführt? Was soll gezeigt werden?), Problemstellung und Methodik (Wie sollen die Zusammenhänge vermittelt werden? Welcher Versuch wurde dafür durchgeführt? Welche Materialien und </w:t>
      </w:r>
      <w:proofErr w:type="spellStart"/>
      <w:r w:rsidRPr="00B704B5">
        <w:t>Messmethoden</w:t>
      </w:r>
      <w:proofErr w:type="spellEnd"/>
      <w:r w:rsidRPr="00B704B5">
        <w:t xml:space="preserve"> wurden verwendet?) sowie der wichtigsten qualitativen und quantitativen Ergebnisse. Der Abstract sollte keinesfalls länger als eine halbe Seite sein. Als Anhaltpunkte können die Abstracts wissenschaftlicher Artikel verwendet werden</w:t>
      </w:r>
    </w:p>
    <w:p w:rsidR="002E6039" w:rsidRPr="00CF0E2A" w:rsidRDefault="002E6039" w:rsidP="00D90071">
      <w:pPr>
        <w:pStyle w:val="berschrift1"/>
        <w:numPr>
          <w:ilvl w:val="0"/>
          <w:numId w:val="0"/>
        </w:numPr>
        <w:ind w:left="454" w:hanging="454"/>
      </w:pPr>
      <w:r>
        <w:br w:type="page"/>
      </w:r>
      <w:bookmarkStart w:id="3" w:name="_Toc506391948"/>
      <w:r w:rsidRPr="00CF0E2A">
        <w:lastRenderedPageBreak/>
        <w:t>Abkürzungsverzeichnis</w:t>
      </w:r>
      <w:bookmarkEnd w:id="3"/>
      <w:r w:rsidRPr="00CF0E2A">
        <w:t xml:space="preserve"> </w:t>
      </w:r>
    </w:p>
    <w:p w:rsidR="002E6039" w:rsidRPr="00D90071" w:rsidRDefault="002E6039" w:rsidP="00D90071">
      <w:r w:rsidRPr="00D90071">
        <w:rPr>
          <w:rFonts w:ascii="Arial" w:hAnsi="Arial" w:cs="Arial"/>
        </w:rPr>
        <w:t>CVC</w:t>
      </w:r>
      <w:r w:rsidRPr="00D90071">
        <w:tab/>
      </w:r>
      <w:r w:rsidRPr="00D90071">
        <w:tab/>
      </w:r>
      <w:r w:rsidRPr="00D90071">
        <w:tab/>
      </w:r>
      <w:proofErr w:type="spellStart"/>
      <w:r w:rsidRPr="00D90071">
        <w:t>Colloidal</w:t>
      </w:r>
      <w:proofErr w:type="spellEnd"/>
      <w:r w:rsidRPr="00D90071">
        <w:t xml:space="preserve"> </w:t>
      </w:r>
      <w:proofErr w:type="spellStart"/>
      <w:r w:rsidRPr="00D90071">
        <w:t>vibration</w:t>
      </w:r>
      <w:proofErr w:type="spellEnd"/>
      <w:r w:rsidRPr="00D90071">
        <w:t xml:space="preserve"> </w:t>
      </w:r>
      <w:proofErr w:type="spellStart"/>
      <w:r w:rsidRPr="00D90071">
        <w:t>current</w:t>
      </w:r>
      <w:proofErr w:type="spellEnd"/>
    </w:p>
    <w:p w:rsidR="002E6039" w:rsidRPr="006A5027" w:rsidRDefault="006A5027">
      <w:pPr>
        <w:spacing w:after="160" w:line="259" w:lineRule="auto"/>
        <w:jc w:val="left"/>
        <w:rPr>
          <w:i/>
        </w:rPr>
      </w:pPr>
      <w:r w:rsidRPr="006A5027">
        <w:rPr>
          <w:i/>
        </w:rPr>
        <w:t>(optional)</w:t>
      </w:r>
      <w:r w:rsidR="002E6039" w:rsidRPr="006A5027">
        <w:rPr>
          <w:i/>
        </w:rPr>
        <w:br w:type="page"/>
      </w:r>
    </w:p>
    <w:p w:rsidR="002E6039" w:rsidRDefault="002E6039">
      <w:pPr>
        <w:spacing w:after="160" w:line="259" w:lineRule="auto"/>
        <w:jc w:val="left"/>
      </w:pPr>
    </w:p>
    <w:sdt>
      <w:sdtPr>
        <w:rPr>
          <w:rFonts w:eastAsiaTheme="minorHAnsi" w:cs="Times New Roman"/>
          <w:b w:val="0"/>
          <w:iCs w:val="0"/>
          <w:sz w:val="24"/>
          <w:szCs w:val="24"/>
        </w:rPr>
        <w:id w:val="1075312302"/>
        <w:docPartObj>
          <w:docPartGallery w:val="Table of Contents"/>
          <w:docPartUnique/>
        </w:docPartObj>
      </w:sdtPr>
      <w:sdtEndPr>
        <w:rPr>
          <w:bCs/>
        </w:rPr>
      </w:sdtEndPr>
      <w:sdtContent>
        <w:bookmarkStart w:id="4" w:name="_Toc506391949" w:displacedByCustomXml="prev"/>
        <w:p w:rsidR="002E6039" w:rsidRPr="00CF0E2A" w:rsidRDefault="002E6039" w:rsidP="002E6039">
          <w:pPr>
            <w:pStyle w:val="berschrift4"/>
            <w:rPr>
              <w:rFonts w:cs="Times New Roman"/>
              <w:sz w:val="24"/>
              <w:szCs w:val="24"/>
            </w:rPr>
          </w:pPr>
          <w:r w:rsidRPr="006A5027">
            <w:t>Inhaltsverzeichnis</w:t>
          </w:r>
          <w:bookmarkEnd w:id="4"/>
        </w:p>
        <w:p w:rsidR="006A5027" w:rsidRDefault="001B4469">
          <w:pPr>
            <w:pStyle w:val="Verzeichnis1"/>
            <w:tabs>
              <w:tab w:val="right" w:leader="dot" w:pos="9062"/>
            </w:tabs>
            <w:rPr>
              <w:rFonts w:asciiTheme="minorHAnsi" w:eastAsiaTheme="minorEastAsia" w:hAnsiTheme="minorHAnsi"/>
              <w:noProof/>
              <w:sz w:val="22"/>
              <w:lang w:eastAsia="de-DE"/>
            </w:rPr>
          </w:pPr>
          <w:r w:rsidRPr="00CF0E2A">
            <w:rPr>
              <w:rFonts w:cs="Times New Roman"/>
              <w:szCs w:val="24"/>
            </w:rPr>
            <w:fldChar w:fldCharType="begin"/>
          </w:r>
          <w:r w:rsidR="002E6039" w:rsidRPr="00CF0E2A">
            <w:rPr>
              <w:rFonts w:cs="Times New Roman"/>
              <w:szCs w:val="24"/>
            </w:rPr>
            <w:instrText xml:space="preserve"> TOC \o "1-4" \h \z \u </w:instrText>
          </w:r>
          <w:r w:rsidRPr="00CF0E2A">
            <w:rPr>
              <w:rFonts w:cs="Times New Roman"/>
              <w:szCs w:val="24"/>
            </w:rPr>
            <w:fldChar w:fldCharType="separate"/>
          </w:r>
          <w:hyperlink w:anchor="_Toc506391947" w:history="1">
            <w:r w:rsidR="006A5027" w:rsidRPr="00E77267">
              <w:rPr>
                <w:rStyle w:val="Hyperlink"/>
                <w:noProof/>
              </w:rPr>
              <w:t>Abstract</w:t>
            </w:r>
            <w:r w:rsidR="006A5027">
              <w:rPr>
                <w:noProof/>
                <w:webHidden/>
              </w:rPr>
              <w:tab/>
            </w:r>
            <w:r>
              <w:rPr>
                <w:noProof/>
                <w:webHidden/>
              </w:rPr>
              <w:fldChar w:fldCharType="begin"/>
            </w:r>
            <w:r w:rsidR="006A5027">
              <w:rPr>
                <w:noProof/>
                <w:webHidden/>
              </w:rPr>
              <w:instrText xml:space="preserve"> PAGEREF _Toc506391947 \h </w:instrText>
            </w:r>
            <w:r>
              <w:rPr>
                <w:noProof/>
                <w:webHidden/>
              </w:rPr>
            </w:r>
            <w:r>
              <w:rPr>
                <w:noProof/>
                <w:webHidden/>
              </w:rPr>
              <w:fldChar w:fldCharType="separate"/>
            </w:r>
            <w:r w:rsidR="006A5027">
              <w:rPr>
                <w:noProof/>
                <w:webHidden/>
              </w:rPr>
              <w:t>4</w:t>
            </w:r>
            <w:r>
              <w:rPr>
                <w:noProof/>
                <w:webHidden/>
              </w:rPr>
              <w:fldChar w:fldCharType="end"/>
            </w:r>
          </w:hyperlink>
        </w:p>
        <w:p w:rsidR="006A5027" w:rsidRDefault="001B4469">
          <w:pPr>
            <w:pStyle w:val="Verzeichnis1"/>
            <w:tabs>
              <w:tab w:val="right" w:leader="dot" w:pos="9062"/>
            </w:tabs>
            <w:rPr>
              <w:rFonts w:asciiTheme="minorHAnsi" w:eastAsiaTheme="minorEastAsia" w:hAnsiTheme="minorHAnsi"/>
              <w:noProof/>
              <w:sz w:val="22"/>
              <w:lang w:eastAsia="de-DE"/>
            </w:rPr>
          </w:pPr>
          <w:hyperlink w:anchor="_Toc506391948" w:history="1">
            <w:r w:rsidR="006A5027" w:rsidRPr="00E77267">
              <w:rPr>
                <w:rStyle w:val="Hyperlink"/>
                <w:noProof/>
              </w:rPr>
              <w:t>Abkürzungsverzeichnis</w:t>
            </w:r>
            <w:r w:rsidR="006A5027">
              <w:rPr>
                <w:noProof/>
                <w:webHidden/>
              </w:rPr>
              <w:tab/>
            </w:r>
            <w:r>
              <w:rPr>
                <w:noProof/>
                <w:webHidden/>
              </w:rPr>
              <w:fldChar w:fldCharType="begin"/>
            </w:r>
            <w:r w:rsidR="006A5027">
              <w:rPr>
                <w:noProof/>
                <w:webHidden/>
              </w:rPr>
              <w:instrText xml:space="preserve"> PAGEREF _Toc506391948 \h </w:instrText>
            </w:r>
            <w:r>
              <w:rPr>
                <w:noProof/>
                <w:webHidden/>
              </w:rPr>
            </w:r>
            <w:r>
              <w:rPr>
                <w:noProof/>
                <w:webHidden/>
              </w:rPr>
              <w:fldChar w:fldCharType="separate"/>
            </w:r>
            <w:r w:rsidR="006A5027">
              <w:rPr>
                <w:noProof/>
                <w:webHidden/>
              </w:rPr>
              <w:t>5</w:t>
            </w:r>
            <w:r>
              <w:rPr>
                <w:noProof/>
                <w:webHidden/>
              </w:rPr>
              <w:fldChar w:fldCharType="end"/>
            </w:r>
          </w:hyperlink>
        </w:p>
        <w:p w:rsidR="006A5027" w:rsidRDefault="001B4469">
          <w:pPr>
            <w:pStyle w:val="Verzeichnis1"/>
            <w:tabs>
              <w:tab w:val="left" w:pos="440"/>
              <w:tab w:val="right" w:leader="dot" w:pos="9062"/>
            </w:tabs>
            <w:rPr>
              <w:rFonts w:asciiTheme="minorHAnsi" w:eastAsiaTheme="minorEastAsia" w:hAnsiTheme="minorHAnsi"/>
              <w:noProof/>
              <w:sz w:val="22"/>
              <w:lang w:eastAsia="de-DE"/>
            </w:rPr>
          </w:pPr>
          <w:hyperlink w:anchor="_Toc506391950" w:history="1">
            <w:r w:rsidR="006A5027" w:rsidRPr="00E77267">
              <w:rPr>
                <w:rStyle w:val="Hyperlink"/>
                <w:noProof/>
              </w:rPr>
              <w:t>1.</w:t>
            </w:r>
            <w:r w:rsidR="006A5027">
              <w:rPr>
                <w:rFonts w:asciiTheme="minorHAnsi" w:eastAsiaTheme="minorEastAsia" w:hAnsiTheme="minorHAnsi"/>
                <w:noProof/>
                <w:sz w:val="22"/>
                <w:lang w:eastAsia="de-DE"/>
              </w:rPr>
              <w:tab/>
            </w:r>
            <w:r w:rsidR="006A5027" w:rsidRPr="00E77267">
              <w:rPr>
                <w:rStyle w:val="Hyperlink"/>
                <w:noProof/>
              </w:rPr>
              <w:t>Einleitung</w:t>
            </w:r>
            <w:r w:rsidR="006A5027">
              <w:rPr>
                <w:noProof/>
                <w:webHidden/>
              </w:rPr>
              <w:tab/>
            </w:r>
            <w:r>
              <w:rPr>
                <w:noProof/>
                <w:webHidden/>
              </w:rPr>
              <w:fldChar w:fldCharType="begin"/>
            </w:r>
            <w:r w:rsidR="006A5027">
              <w:rPr>
                <w:noProof/>
                <w:webHidden/>
              </w:rPr>
              <w:instrText xml:space="preserve"> PAGEREF _Toc506391950 \h </w:instrText>
            </w:r>
            <w:r>
              <w:rPr>
                <w:noProof/>
                <w:webHidden/>
              </w:rPr>
            </w:r>
            <w:r>
              <w:rPr>
                <w:noProof/>
                <w:webHidden/>
              </w:rPr>
              <w:fldChar w:fldCharType="separate"/>
            </w:r>
            <w:r w:rsidR="006A5027">
              <w:rPr>
                <w:noProof/>
                <w:webHidden/>
              </w:rPr>
              <w:t>7</w:t>
            </w:r>
            <w:r>
              <w:rPr>
                <w:noProof/>
                <w:webHidden/>
              </w:rPr>
              <w:fldChar w:fldCharType="end"/>
            </w:r>
          </w:hyperlink>
        </w:p>
        <w:p w:rsidR="006A5027" w:rsidRDefault="001B4469">
          <w:pPr>
            <w:pStyle w:val="Verzeichnis1"/>
            <w:tabs>
              <w:tab w:val="left" w:pos="440"/>
              <w:tab w:val="right" w:leader="dot" w:pos="9062"/>
            </w:tabs>
            <w:rPr>
              <w:rFonts w:asciiTheme="minorHAnsi" w:eastAsiaTheme="minorEastAsia" w:hAnsiTheme="minorHAnsi"/>
              <w:noProof/>
              <w:sz w:val="22"/>
              <w:lang w:eastAsia="de-DE"/>
            </w:rPr>
          </w:pPr>
          <w:hyperlink w:anchor="_Toc506391951" w:history="1">
            <w:r w:rsidR="006A5027" w:rsidRPr="00E77267">
              <w:rPr>
                <w:rStyle w:val="Hyperlink"/>
                <w:rFonts w:cs="Times New Roman"/>
                <w:noProof/>
              </w:rPr>
              <w:t>2.</w:t>
            </w:r>
            <w:r w:rsidR="006A5027">
              <w:rPr>
                <w:rFonts w:asciiTheme="minorHAnsi" w:eastAsiaTheme="minorEastAsia" w:hAnsiTheme="minorHAnsi"/>
                <w:noProof/>
                <w:sz w:val="22"/>
                <w:lang w:eastAsia="de-DE"/>
              </w:rPr>
              <w:tab/>
            </w:r>
            <w:r w:rsidR="006A5027" w:rsidRPr="00E77267">
              <w:rPr>
                <w:rStyle w:val="Hyperlink"/>
                <w:rFonts w:cs="Times New Roman"/>
                <w:noProof/>
              </w:rPr>
              <w:t>Durchführung</w:t>
            </w:r>
            <w:r w:rsidR="006A5027">
              <w:rPr>
                <w:noProof/>
                <w:webHidden/>
              </w:rPr>
              <w:tab/>
            </w:r>
            <w:r>
              <w:rPr>
                <w:noProof/>
                <w:webHidden/>
              </w:rPr>
              <w:fldChar w:fldCharType="begin"/>
            </w:r>
            <w:r w:rsidR="006A5027">
              <w:rPr>
                <w:noProof/>
                <w:webHidden/>
              </w:rPr>
              <w:instrText xml:space="preserve"> PAGEREF _Toc506391951 \h </w:instrText>
            </w:r>
            <w:r>
              <w:rPr>
                <w:noProof/>
                <w:webHidden/>
              </w:rPr>
            </w:r>
            <w:r>
              <w:rPr>
                <w:noProof/>
                <w:webHidden/>
              </w:rPr>
              <w:fldChar w:fldCharType="separate"/>
            </w:r>
            <w:r w:rsidR="006A5027">
              <w:rPr>
                <w:noProof/>
                <w:webHidden/>
              </w:rPr>
              <w:t>8</w:t>
            </w:r>
            <w:r>
              <w:rPr>
                <w:noProof/>
                <w:webHidden/>
              </w:rPr>
              <w:fldChar w:fldCharType="end"/>
            </w:r>
          </w:hyperlink>
        </w:p>
        <w:p w:rsidR="006A5027" w:rsidRDefault="001B4469">
          <w:pPr>
            <w:pStyle w:val="Verzeichnis1"/>
            <w:tabs>
              <w:tab w:val="left" w:pos="440"/>
              <w:tab w:val="right" w:leader="dot" w:pos="9062"/>
            </w:tabs>
            <w:rPr>
              <w:rFonts w:asciiTheme="minorHAnsi" w:eastAsiaTheme="minorEastAsia" w:hAnsiTheme="minorHAnsi"/>
              <w:noProof/>
              <w:sz w:val="22"/>
              <w:lang w:eastAsia="de-DE"/>
            </w:rPr>
          </w:pPr>
          <w:hyperlink w:anchor="_Toc506391952" w:history="1">
            <w:r w:rsidR="006A5027" w:rsidRPr="00E77267">
              <w:rPr>
                <w:rStyle w:val="Hyperlink"/>
                <w:rFonts w:cs="Times New Roman"/>
                <w:noProof/>
              </w:rPr>
              <w:t>3.</w:t>
            </w:r>
            <w:r w:rsidR="006A5027">
              <w:rPr>
                <w:rFonts w:asciiTheme="minorHAnsi" w:eastAsiaTheme="minorEastAsia" w:hAnsiTheme="minorHAnsi"/>
                <w:noProof/>
                <w:sz w:val="22"/>
                <w:lang w:eastAsia="de-DE"/>
              </w:rPr>
              <w:tab/>
            </w:r>
            <w:r w:rsidR="006A5027" w:rsidRPr="00E77267">
              <w:rPr>
                <w:rStyle w:val="Hyperlink"/>
                <w:rFonts w:cs="Times New Roman"/>
                <w:noProof/>
              </w:rPr>
              <w:t>Auswertung</w:t>
            </w:r>
            <w:r w:rsidR="006A5027">
              <w:rPr>
                <w:noProof/>
                <w:webHidden/>
              </w:rPr>
              <w:tab/>
            </w:r>
            <w:r>
              <w:rPr>
                <w:noProof/>
                <w:webHidden/>
              </w:rPr>
              <w:fldChar w:fldCharType="begin"/>
            </w:r>
            <w:r w:rsidR="006A5027">
              <w:rPr>
                <w:noProof/>
                <w:webHidden/>
              </w:rPr>
              <w:instrText xml:space="preserve"> PAGEREF _Toc506391952 \h </w:instrText>
            </w:r>
            <w:r>
              <w:rPr>
                <w:noProof/>
                <w:webHidden/>
              </w:rPr>
            </w:r>
            <w:r>
              <w:rPr>
                <w:noProof/>
                <w:webHidden/>
              </w:rPr>
              <w:fldChar w:fldCharType="separate"/>
            </w:r>
            <w:r w:rsidR="006A5027">
              <w:rPr>
                <w:noProof/>
                <w:webHidden/>
              </w:rPr>
              <w:t>9</w:t>
            </w:r>
            <w:r>
              <w:rPr>
                <w:noProof/>
                <w:webHidden/>
              </w:rPr>
              <w:fldChar w:fldCharType="end"/>
            </w:r>
          </w:hyperlink>
        </w:p>
        <w:p w:rsidR="006A5027" w:rsidRDefault="001B4469">
          <w:pPr>
            <w:pStyle w:val="Verzeichnis1"/>
            <w:tabs>
              <w:tab w:val="left" w:pos="440"/>
              <w:tab w:val="right" w:leader="dot" w:pos="9062"/>
            </w:tabs>
            <w:rPr>
              <w:rFonts w:asciiTheme="minorHAnsi" w:eastAsiaTheme="minorEastAsia" w:hAnsiTheme="minorHAnsi"/>
              <w:noProof/>
              <w:sz w:val="22"/>
              <w:lang w:eastAsia="de-DE"/>
            </w:rPr>
          </w:pPr>
          <w:hyperlink w:anchor="_Toc506391953" w:history="1">
            <w:r w:rsidR="006A5027" w:rsidRPr="00E77267">
              <w:rPr>
                <w:rStyle w:val="Hyperlink"/>
                <w:rFonts w:cs="Times New Roman"/>
                <w:noProof/>
              </w:rPr>
              <w:t>4.</w:t>
            </w:r>
            <w:r w:rsidR="006A5027">
              <w:rPr>
                <w:rFonts w:asciiTheme="minorHAnsi" w:eastAsiaTheme="minorEastAsia" w:hAnsiTheme="minorHAnsi"/>
                <w:noProof/>
                <w:sz w:val="22"/>
                <w:lang w:eastAsia="de-DE"/>
              </w:rPr>
              <w:tab/>
            </w:r>
            <w:r w:rsidR="006A5027" w:rsidRPr="00E77267">
              <w:rPr>
                <w:rStyle w:val="Hyperlink"/>
                <w:rFonts w:cs="Times New Roman"/>
                <w:noProof/>
              </w:rPr>
              <w:t>Diskussion und Fehlerbetrachtung</w:t>
            </w:r>
            <w:r w:rsidR="006A5027">
              <w:rPr>
                <w:noProof/>
                <w:webHidden/>
              </w:rPr>
              <w:tab/>
            </w:r>
            <w:r>
              <w:rPr>
                <w:noProof/>
                <w:webHidden/>
              </w:rPr>
              <w:fldChar w:fldCharType="begin"/>
            </w:r>
            <w:r w:rsidR="006A5027">
              <w:rPr>
                <w:noProof/>
                <w:webHidden/>
              </w:rPr>
              <w:instrText xml:space="preserve"> PAGEREF _Toc506391953 \h </w:instrText>
            </w:r>
            <w:r>
              <w:rPr>
                <w:noProof/>
                <w:webHidden/>
              </w:rPr>
            </w:r>
            <w:r>
              <w:rPr>
                <w:noProof/>
                <w:webHidden/>
              </w:rPr>
              <w:fldChar w:fldCharType="separate"/>
            </w:r>
            <w:r w:rsidR="006A5027">
              <w:rPr>
                <w:noProof/>
                <w:webHidden/>
              </w:rPr>
              <w:t>10</w:t>
            </w:r>
            <w:r>
              <w:rPr>
                <w:noProof/>
                <w:webHidden/>
              </w:rPr>
              <w:fldChar w:fldCharType="end"/>
            </w:r>
          </w:hyperlink>
        </w:p>
        <w:p w:rsidR="006A5027" w:rsidRDefault="001B4469">
          <w:pPr>
            <w:pStyle w:val="Verzeichnis1"/>
            <w:tabs>
              <w:tab w:val="right" w:leader="dot" w:pos="9062"/>
            </w:tabs>
            <w:rPr>
              <w:rFonts w:asciiTheme="minorHAnsi" w:eastAsiaTheme="minorEastAsia" w:hAnsiTheme="minorHAnsi"/>
              <w:noProof/>
              <w:sz w:val="22"/>
              <w:lang w:eastAsia="de-DE"/>
            </w:rPr>
          </w:pPr>
          <w:hyperlink w:anchor="_Toc506391954" w:history="1">
            <w:r w:rsidR="006A5027" w:rsidRPr="00E77267">
              <w:rPr>
                <w:rStyle w:val="Hyperlink"/>
                <w:rFonts w:cs="Times New Roman"/>
                <w:noProof/>
              </w:rPr>
              <w:t>Literaturverzeichnis</w:t>
            </w:r>
            <w:r w:rsidR="006A5027">
              <w:rPr>
                <w:noProof/>
                <w:webHidden/>
              </w:rPr>
              <w:tab/>
            </w:r>
            <w:r>
              <w:rPr>
                <w:noProof/>
                <w:webHidden/>
              </w:rPr>
              <w:fldChar w:fldCharType="begin"/>
            </w:r>
            <w:r w:rsidR="006A5027">
              <w:rPr>
                <w:noProof/>
                <w:webHidden/>
              </w:rPr>
              <w:instrText xml:space="preserve"> PAGEREF _Toc506391954 \h </w:instrText>
            </w:r>
            <w:r>
              <w:rPr>
                <w:noProof/>
                <w:webHidden/>
              </w:rPr>
            </w:r>
            <w:r>
              <w:rPr>
                <w:noProof/>
                <w:webHidden/>
              </w:rPr>
              <w:fldChar w:fldCharType="separate"/>
            </w:r>
            <w:r w:rsidR="006A5027">
              <w:rPr>
                <w:noProof/>
                <w:webHidden/>
              </w:rPr>
              <w:t>11</w:t>
            </w:r>
            <w:r>
              <w:rPr>
                <w:noProof/>
                <w:webHidden/>
              </w:rPr>
              <w:fldChar w:fldCharType="end"/>
            </w:r>
          </w:hyperlink>
        </w:p>
        <w:p w:rsidR="002E6039" w:rsidRDefault="001B4469" w:rsidP="002E6039">
          <w:pPr>
            <w:rPr>
              <w:rFonts w:cs="Times New Roman"/>
              <w:b/>
              <w:bCs/>
              <w:szCs w:val="24"/>
            </w:rPr>
          </w:pPr>
          <w:r w:rsidRPr="00CF0E2A">
            <w:rPr>
              <w:rFonts w:cs="Times New Roman"/>
              <w:szCs w:val="24"/>
            </w:rPr>
            <w:fldChar w:fldCharType="end"/>
          </w:r>
        </w:p>
      </w:sdtContent>
    </w:sdt>
    <w:p w:rsidR="006A5027" w:rsidRDefault="006A5027">
      <w:pPr>
        <w:spacing w:after="160" w:line="259" w:lineRule="auto"/>
        <w:jc w:val="left"/>
        <w:rPr>
          <w:rFonts w:eastAsiaTheme="majorEastAsia"/>
          <w:b/>
          <w:color w:val="000000" w:themeColor="text1"/>
        </w:rPr>
      </w:pPr>
      <w:r>
        <w:rPr>
          <w:rFonts w:eastAsiaTheme="majorEastAsia"/>
          <w:b/>
          <w:color w:val="000000" w:themeColor="text1"/>
        </w:rPr>
        <w:br w:type="page"/>
      </w:r>
    </w:p>
    <w:p w:rsidR="00244251" w:rsidRPr="002E6039" w:rsidRDefault="00244251" w:rsidP="002E6039">
      <w:pPr>
        <w:pStyle w:val="berschrift1"/>
      </w:pPr>
      <w:bookmarkStart w:id="5" w:name="_Toc506391950"/>
      <w:r w:rsidRPr="002E6039">
        <w:lastRenderedPageBreak/>
        <w:t>Einleitung</w:t>
      </w:r>
      <w:bookmarkEnd w:id="5"/>
    </w:p>
    <w:p w:rsidR="006A5027" w:rsidRDefault="00B704B5" w:rsidP="002E6039">
      <w:r w:rsidRPr="00B704B5">
        <w:t xml:space="preserve">Hier erfolgt die Beschreibung der für den Versuch relevanten Hintergründe, Theorie und Messtechnik. Diese sollte so kurz wie möglich, aber so ausführlich wie nötig gehalten werden. Durch die Einleitung sollte es einem wissenschaftlich interessierten Menschen möglich sein die im Versuch durchgeführten Experimente sowie deren Auswertung und Diskussion nachzuvollziehen. </w:t>
      </w:r>
    </w:p>
    <w:p w:rsidR="006A5027" w:rsidRDefault="006A5027">
      <w:pPr>
        <w:spacing w:after="160" w:line="259" w:lineRule="auto"/>
        <w:jc w:val="left"/>
      </w:pPr>
      <w:r>
        <w:br w:type="page"/>
      </w:r>
    </w:p>
    <w:p w:rsidR="00A655B3" w:rsidRPr="001500C3" w:rsidRDefault="00A655B3" w:rsidP="001500C3">
      <w:pPr>
        <w:pStyle w:val="berschrift1"/>
      </w:pPr>
      <w:bookmarkStart w:id="6" w:name="_Toc506391951"/>
      <w:r w:rsidRPr="001500C3">
        <w:lastRenderedPageBreak/>
        <w:t>Durchführung</w:t>
      </w:r>
      <w:bookmarkEnd w:id="6"/>
    </w:p>
    <w:p w:rsidR="006A5027" w:rsidRDefault="00D90071" w:rsidP="00D90071">
      <w:r>
        <w:t xml:space="preserve">(Auch: Material und Methoden) </w:t>
      </w:r>
      <w:r w:rsidRPr="004A74B3">
        <w:t xml:space="preserve">Hier erfolgt eine kurze Beschreibung der tatsächlich durchgeführten Experimente und der eingesetzten Materialien bzw. Proben. Die untersuchten Materialien und deren Mengen, die verwendeten Messgeräte und relevante </w:t>
      </w:r>
      <w:proofErr w:type="spellStart"/>
      <w:r w:rsidRPr="004A74B3">
        <w:t>Messparameter</w:t>
      </w:r>
      <w:proofErr w:type="spellEnd"/>
      <w:r w:rsidRPr="004A74B3">
        <w:t xml:space="preserve"> sollten genannt werden. Relevant sind hier alle nicht-trivialen Abläufe, die einen Einfluss auf die Messwerte haben können. Ein trivialer Ablauf, der normalerweise nicht erwähnt werden muss, ist z.B. die Benutzung eines Löffels zum </w:t>
      </w:r>
      <w:proofErr w:type="spellStart"/>
      <w:r w:rsidRPr="004A74B3">
        <w:t>Befüllen</w:t>
      </w:r>
      <w:proofErr w:type="spellEnd"/>
      <w:r w:rsidRPr="004A74B3">
        <w:t xml:space="preserve"> eines Gefäßes.</w:t>
      </w:r>
    </w:p>
    <w:p w:rsidR="006A5027" w:rsidRDefault="006A5027">
      <w:pPr>
        <w:spacing w:after="160" w:line="259" w:lineRule="auto"/>
        <w:jc w:val="left"/>
      </w:pPr>
      <w:r>
        <w:br w:type="page"/>
      </w:r>
    </w:p>
    <w:p w:rsidR="00D90071" w:rsidRPr="001500C3" w:rsidRDefault="00D90071" w:rsidP="001500C3">
      <w:pPr>
        <w:pStyle w:val="berschrift1"/>
      </w:pPr>
      <w:bookmarkStart w:id="7" w:name="_Toc506391952"/>
      <w:r w:rsidRPr="001500C3">
        <w:lastRenderedPageBreak/>
        <w:t>Auswertung</w:t>
      </w:r>
      <w:bookmarkEnd w:id="7"/>
    </w:p>
    <w:p w:rsidR="00D90071" w:rsidRDefault="00D90071" w:rsidP="00D90071">
      <w:r>
        <w:t xml:space="preserve">(Auch: Ergebnisse / Resultate) </w:t>
      </w:r>
      <w:r w:rsidRPr="00D90071">
        <w:t xml:space="preserve">Hier sollen die im Versuch erarbeiteten Daten in angemessener Form präsentiert und beschrieben werden. Dies erfolgt üblicherweise in der Form von Graphen </w:t>
      </w:r>
      <w:r w:rsidR="001500C3">
        <w:t xml:space="preserve">(vgl. Abb. 2) </w:t>
      </w:r>
      <w:r w:rsidRPr="00D90071">
        <w:t>und Tabellen. Bei Graphen ist insbesondere auf korrekte Skalierung und Achsenbeschriftung zu achten. Der Text beschreibt die wichtigsten Ergebnisse (Kurvenverlauf, Maximalwerte etc.) und bringt sie in einen adäquaten Zusammenhang. Deutungen der Ergebnisse werden erst in der Diskussion vorgenommen.</w:t>
      </w:r>
    </w:p>
    <w:p w:rsidR="0021465E" w:rsidRDefault="0021465E" w:rsidP="00D90071"/>
    <w:p w:rsidR="00D90071" w:rsidRDefault="00D90071" w:rsidP="0021465E">
      <w:pPr>
        <w:jc w:val="center"/>
      </w:pPr>
      <w:r>
        <w:rPr>
          <w:noProof/>
          <w:lang w:eastAsia="de-DE"/>
        </w:rPr>
        <w:drawing>
          <wp:inline distT="0" distB="0" distL="0" distR="0">
            <wp:extent cx="4763911" cy="3510844"/>
            <wp:effectExtent l="0" t="0" r="0" b="0"/>
            <wp:docPr id="9"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A5027" w:rsidRDefault="0021465E" w:rsidP="0021465E">
      <w:pPr>
        <w:pStyle w:val="Beschriftung"/>
      </w:pPr>
      <w:r w:rsidRPr="0021465E">
        <w:rPr>
          <w:b/>
        </w:rPr>
        <w:t xml:space="preserve">Abb. </w:t>
      </w:r>
      <w:r w:rsidR="001B4469" w:rsidRPr="0021465E">
        <w:rPr>
          <w:b/>
        </w:rPr>
        <w:fldChar w:fldCharType="begin"/>
      </w:r>
      <w:r w:rsidRPr="0021465E">
        <w:rPr>
          <w:b/>
        </w:rPr>
        <w:instrText xml:space="preserve"> SEQ Abb. \* ARABIC </w:instrText>
      </w:r>
      <w:r w:rsidR="001B4469" w:rsidRPr="0021465E">
        <w:rPr>
          <w:b/>
        </w:rPr>
        <w:fldChar w:fldCharType="separate"/>
      </w:r>
      <w:r w:rsidRPr="0021465E">
        <w:rPr>
          <w:b/>
          <w:noProof/>
        </w:rPr>
        <w:t>2</w:t>
      </w:r>
      <w:r w:rsidR="001B4469" w:rsidRPr="0021465E">
        <w:rPr>
          <w:b/>
        </w:rPr>
        <w:fldChar w:fldCharType="end"/>
      </w:r>
      <w:r w:rsidRPr="0021465E">
        <w:rPr>
          <w:b/>
        </w:rPr>
        <w:t>:</w:t>
      </w:r>
      <w:r w:rsidRPr="00902614">
        <w:t xml:space="preserve"> </w:t>
      </w:r>
      <w:proofErr w:type="spellStart"/>
      <w:r w:rsidR="005B2EF0">
        <w:t>Zetapotentialverlauf</w:t>
      </w:r>
      <w:proofErr w:type="spellEnd"/>
      <w:r w:rsidR="005B2EF0">
        <w:t xml:space="preserve"> der fiktiven Materialien 1 und 2 im pH-Bereich 5 bis 9.</w:t>
      </w:r>
      <w:r w:rsidRPr="00902614">
        <w:t xml:space="preserve"> </w:t>
      </w:r>
      <w:r w:rsidR="005B2EF0">
        <w:t xml:space="preserve">Das </w:t>
      </w:r>
      <w:proofErr w:type="spellStart"/>
      <w:r w:rsidR="005B2EF0">
        <w:t>Zetapotential</w:t>
      </w:r>
      <w:proofErr w:type="spellEnd"/>
      <w:r w:rsidR="005B2EF0">
        <w:t xml:space="preserve"> wurde mithilfe der CVC-Methode bestimmt. Polynomische </w:t>
      </w:r>
      <w:proofErr w:type="spellStart"/>
      <w:r w:rsidR="005B2EF0">
        <w:t>Regressiongeraden</w:t>
      </w:r>
      <w:proofErr w:type="spellEnd"/>
      <w:r w:rsidR="005B2EF0">
        <w:t xml:space="preserve"> der Datensätze, sowie deren Funktionsgleichung und das Bestimmtheitsmaß sind abgebildet. </w:t>
      </w:r>
    </w:p>
    <w:p w:rsidR="006A5027" w:rsidRDefault="006A5027" w:rsidP="006A5027">
      <w:pPr>
        <w:rPr>
          <w:color w:val="44546A" w:themeColor="text2"/>
          <w:sz w:val="18"/>
          <w:szCs w:val="18"/>
        </w:rPr>
      </w:pPr>
      <w:r>
        <w:br w:type="page"/>
      </w:r>
    </w:p>
    <w:p w:rsidR="00A472B2" w:rsidRPr="001500C3" w:rsidRDefault="00A472B2" w:rsidP="001500C3">
      <w:pPr>
        <w:pStyle w:val="berschrift1"/>
      </w:pPr>
      <w:bookmarkStart w:id="8" w:name="_Toc506391953"/>
      <w:r w:rsidRPr="001500C3">
        <w:lastRenderedPageBreak/>
        <w:t>Diskussion und Fehlerbetrachtung</w:t>
      </w:r>
      <w:bookmarkEnd w:id="8"/>
    </w:p>
    <w:p w:rsidR="00D90071" w:rsidRPr="004A74B3" w:rsidRDefault="00D90071" w:rsidP="00D90071">
      <w:r w:rsidRPr="004A74B3">
        <w:t>Dieser Abschnitt stellt den wichtigsten Teil des Protokolls dar. Er umfasst die relevanten qualitativen und quantitativen Ergebnisse und Schlussfolgerungen aus den in der Auswertung präsentierten Daten, welche in den Kontext des übergeordneten Versuchsthemas eingeordnet werden sollen. Dabei muss die in der Einleitung beschriebene Theorie mit den Messwerten in Bezug gesetzt werden. Dass heißt alle hier zur Erläuterung verwendeten Konzepte müssen in der Einleitung bereits dargelegt worden sein. Weiterhin ist eine qualitative Abschätzung der Genauigkeit der Messdaten durchzuführen. Sollten messtechnische Probleme während des Versuchs aufgetreten sein, müssen diese ebenfalls diskutiert werden.</w:t>
      </w:r>
    </w:p>
    <w:p w:rsidR="00D90071" w:rsidRPr="00D90071" w:rsidRDefault="00D90071" w:rsidP="00D90071"/>
    <w:p w:rsidR="00665C6B" w:rsidRPr="00CF0E2A" w:rsidRDefault="00665C6B" w:rsidP="00CF0E2A">
      <w:pPr>
        <w:jc w:val="left"/>
        <w:rPr>
          <w:rFonts w:cs="Times New Roman"/>
          <w:szCs w:val="24"/>
        </w:rPr>
      </w:pPr>
      <w:r w:rsidRPr="00CF0E2A">
        <w:rPr>
          <w:rFonts w:cs="Times New Roman"/>
          <w:szCs w:val="24"/>
        </w:rPr>
        <w:br w:type="page"/>
      </w:r>
    </w:p>
    <w:p w:rsidR="00665C6B" w:rsidRPr="00F46B65" w:rsidRDefault="00300C25" w:rsidP="001500C3">
      <w:pPr>
        <w:pStyle w:val="berschrift1"/>
        <w:numPr>
          <w:ilvl w:val="0"/>
          <w:numId w:val="0"/>
        </w:numPr>
        <w:ind w:left="454" w:hanging="454"/>
        <w:rPr>
          <w:lang w:val="en-US"/>
        </w:rPr>
      </w:pPr>
      <w:bookmarkStart w:id="9" w:name="_Toc506391954"/>
      <w:proofErr w:type="spellStart"/>
      <w:r w:rsidRPr="00F46B65">
        <w:rPr>
          <w:lang w:val="en-US"/>
        </w:rPr>
        <w:lastRenderedPageBreak/>
        <w:t>Literaturverzeichnis</w:t>
      </w:r>
      <w:bookmarkEnd w:id="9"/>
      <w:proofErr w:type="spellEnd"/>
    </w:p>
    <w:p w:rsidR="007A01D7" w:rsidRPr="00A8593B" w:rsidRDefault="00300C25" w:rsidP="001A7A5E">
      <w:pPr>
        <w:spacing w:after="120" w:line="240" w:lineRule="auto"/>
        <w:ind w:left="567" w:hanging="567"/>
        <w:rPr>
          <w:rFonts w:cs="Times New Roman"/>
          <w:sz w:val="20"/>
          <w:szCs w:val="20"/>
        </w:rPr>
      </w:pPr>
      <w:r w:rsidRPr="00F46B65">
        <w:rPr>
          <w:rFonts w:cs="Times New Roman"/>
          <w:sz w:val="20"/>
          <w:szCs w:val="20"/>
          <w:lang w:val="en-US"/>
        </w:rPr>
        <w:t xml:space="preserve">A Collection of Musings Blog, </w:t>
      </w:r>
      <w:bookmarkStart w:id="10" w:name="_GoBack"/>
      <w:bookmarkEnd w:id="10"/>
      <w:r w:rsidRPr="00F46B65">
        <w:rPr>
          <w:rFonts w:cs="Times New Roman"/>
          <w:sz w:val="20"/>
          <w:szCs w:val="20"/>
          <w:lang w:val="en-US"/>
        </w:rPr>
        <w:t>7 University Courses I Wish I Had Taken</w:t>
      </w:r>
      <w:r w:rsidR="00A8593B" w:rsidRPr="00F46B65">
        <w:rPr>
          <w:rFonts w:cs="Times New Roman"/>
          <w:sz w:val="20"/>
          <w:szCs w:val="20"/>
          <w:lang w:val="en-US"/>
        </w:rPr>
        <w:t xml:space="preserve"> [Online], </w:t>
      </w:r>
      <w:r w:rsidR="00C83B95" w:rsidRPr="00F46B65">
        <w:rPr>
          <w:rFonts w:cs="Times New Roman"/>
          <w:sz w:val="20"/>
          <w:szCs w:val="20"/>
          <w:lang w:val="en-US"/>
        </w:rPr>
        <w:t>14.11.2014</w:t>
      </w:r>
      <w:r w:rsidR="00A8593B" w:rsidRPr="00F46B65">
        <w:rPr>
          <w:rFonts w:cs="Times New Roman"/>
          <w:sz w:val="20"/>
          <w:szCs w:val="20"/>
          <w:lang w:val="en-US"/>
        </w:rPr>
        <w:t xml:space="preserve">. </w:t>
      </w:r>
      <w:hyperlink r:id="rId19" w:history="1">
        <w:r w:rsidR="002E6039" w:rsidRPr="00A8593B">
          <w:rPr>
            <w:rStyle w:val="Hyperlink"/>
            <w:rFonts w:cs="Times New Roman"/>
            <w:sz w:val="20"/>
            <w:szCs w:val="20"/>
          </w:rPr>
          <w:t>https://acollectionofmusings.wordpress.com/2014/09/14/7-university-courses-i-wish-i-had-taken/</w:t>
        </w:r>
      </w:hyperlink>
      <w:r w:rsidRPr="00A8593B">
        <w:rPr>
          <w:rFonts w:cs="Times New Roman"/>
          <w:sz w:val="20"/>
          <w:szCs w:val="20"/>
        </w:rPr>
        <w:t xml:space="preserve"> (</w:t>
      </w:r>
      <w:r w:rsidR="00A8593B" w:rsidRPr="00A8593B">
        <w:rPr>
          <w:rFonts w:cs="Times New Roman"/>
          <w:sz w:val="20"/>
          <w:szCs w:val="20"/>
        </w:rPr>
        <w:t>abgerufen am</w:t>
      </w:r>
      <w:r w:rsidRPr="00A8593B">
        <w:rPr>
          <w:rFonts w:cs="Times New Roman"/>
          <w:sz w:val="20"/>
          <w:szCs w:val="20"/>
        </w:rPr>
        <w:t xml:space="preserve"> </w:t>
      </w:r>
      <w:r w:rsidR="001A7A5E">
        <w:rPr>
          <w:rFonts w:cs="Times New Roman"/>
          <w:sz w:val="20"/>
          <w:szCs w:val="20"/>
        </w:rPr>
        <w:t>14.02.2018</w:t>
      </w:r>
      <w:r w:rsidRPr="00A8593B">
        <w:rPr>
          <w:rFonts w:cs="Times New Roman"/>
          <w:sz w:val="20"/>
          <w:szCs w:val="20"/>
        </w:rPr>
        <w:t>)</w:t>
      </w:r>
    </w:p>
    <w:p w:rsidR="002E6039" w:rsidRPr="00A8593B" w:rsidRDefault="00A8593B" w:rsidP="001A7A5E">
      <w:pPr>
        <w:spacing w:after="120" w:line="240" w:lineRule="auto"/>
        <w:ind w:left="567" w:hanging="567"/>
        <w:rPr>
          <w:sz w:val="20"/>
          <w:szCs w:val="20"/>
        </w:rPr>
      </w:pPr>
      <w:r w:rsidRPr="00F46B65">
        <w:rPr>
          <w:rFonts w:cs="Times New Roman"/>
          <w:sz w:val="20"/>
          <w:szCs w:val="20"/>
          <w:lang w:val="en-US"/>
        </w:rPr>
        <w:t xml:space="preserve">Bourne, M., </w:t>
      </w:r>
      <w:proofErr w:type="spellStart"/>
      <w:r w:rsidRPr="00F46B65">
        <w:rPr>
          <w:sz w:val="20"/>
          <w:szCs w:val="20"/>
          <w:lang w:val="en-US"/>
        </w:rPr>
        <w:t>MoreNewMath</w:t>
      </w:r>
      <w:proofErr w:type="spellEnd"/>
      <w:r w:rsidRPr="00F46B65">
        <w:rPr>
          <w:sz w:val="20"/>
          <w:szCs w:val="20"/>
          <w:lang w:val="en-US"/>
        </w:rPr>
        <w:t xml:space="preserve"> - funny equations about life [Online]</w:t>
      </w:r>
      <w:r w:rsidR="00C83B95" w:rsidRPr="00F46B65">
        <w:rPr>
          <w:sz w:val="20"/>
          <w:szCs w:val="20"/>
          <w:lang w:val="en-US"/>
        </w:rPr>
        <w:t>,</w:t>
      </w:r>
      <w:r w:rsidRPr="00F46B65">
        <w:rPr>
          <w:sz w:val="20"/>
          <w:szCs w:val="20"/>
          <w:lang w:val="en-US"/>
        </w:rPr>
        <w:t xml:space="preserve"> </w:t>
      </w:r>
      <w:r w:rsidR="00C83B95" w:rsidRPr="00F46B65">
        <w:rPr>
          <w:sz w:val="20"/>
          <w:szCs w:val="20"/>
          <w:lang w:val="en-US"/>
        </w:rPr>
        <w:t>02.09.2009</w:t>
      </w:r>
      <w:r w:rsidRPr="00F46B65">
        <w:rPr>
          <w:sz w:val="20"/>
          <w:szCs w:val="20"/>
          <w:lang w:val="en-US"/>
        </w:rPr>
        <w:t xml:space="preserve">. </w:t>
      </w:r>
      <w:hyperlink r:id="rId20" w:history="1">
        <w:r w:rsidR="00CB31A5" w:rsidRPr="00A8593B">
          <w:rPr>
            <w:rStyle w:val="Hyperlink"/>
            <w:rFonts w:cs="Times New Roman"/>
            <w:sz w:val="20"/>
            <w:szCs w:val="20"/>
          </w:rPr>
          <w:t>https://www.forschen-schreiben-publizieren.de/2017/08/tabellen-wissenschaftliche-publikationen/</w:t>
        </w:r>
      </w:hyperlink>
      <w:r w:rsidR="00C83B95">
        <w:rPr>
          <w:rFonts w:cs="Times New Roman"/>
          <w:sz w:val="20"/>
          <w:szCs w:val="20"/>
        </w:rPr>
        <w:t xml:space="preserve"> </w:t>
      </w:r>
      <w:r w:rsidR="00C83B95" w:rsidRPr="00A8593B">
        <w:rPr>
          <w:rFonts w:cs="Times New Roman"/>
          <w:sz w:val="20"/>
          <w:szCs w:val="20"/>
        </w:rPr>
        <w:t>(</w:t>
      </w:r>
      <w:r w:rsidR="001A7A5E" w:rsidRPr="00A8593B">
        <w:rPr>
          <w:rFonts w:cs="Times New Roman"/>
          <w:sz w:val="20"/>
          <w:szCs w:val="20"/>
        </w:rPr>
        <w:t xml:space="preserve">abgerufen am </w:t>
      </w:r>
      <w:r w:rsidR="001A7A5E">
        <w:rPr>
          <w:rFonts w:cs="Times New Roman"/>
          <w:sz w:val="20"/>
          <w:szCs w:val="20"/>
        </w:rPr>
        <w:t>14.02.2018</w:t>
      </w:r>
      <w:r w:rsidR="00C83B95" w:rsidRPr="00A8593B">
        <w:rPr>
          <w:rFonts w:cs="Times New Roman"/>
          <w:sz w:val="20"/>
          <w:szCs w:val="20"/>
        </w:rPr>
        <w:t>)</w:t>
      </w:r>
    </w:p>
    <w:p w:rsidR="00C83B95" w:rsidRDefault="00C83B95" w:rsidP="001A7A5E">
      <w:pPr>
        <w:spacing w:after="120" w:line="240" w:lineRule="auto"/>
        <w:ind w:left="567" w:hanging="567"/>
        <w:rPr>
          <w:rFonts w:cs="Times New Roman"/>
          <w:sz w:val="20"/>
          <w:szCs w:val="20"/>
        </w:rPr>
      </w:pPr>
      <w:r w:rsidRPr="00F46B65">
        <w:rPr>
          <w:rFonts w:cs="Times New Roman"/>
          <w:sz w:val="20"/>
          <w:szCs w:val="20"/>
          <w:lang w:val="en-US"/>
        </w:rPr>
        <w:t>Dodd</w:t>
      </w:r>
      <w:r w:rsidR="00464983" w:rsidRPr="00F46B65">
        <w:rPr>
          <w:rFonts w:cs="Times New Roman"/>
          <w:sz w:val="20"/>
          <w:szCs w:val="20"/>
          <w:lang w:val="en-US"/>
        </w:rPr>
        <w:t>, J.S.</w:t>
      </w:r>
      <w:r w:rsidR="003F352B" w:rsidRPr="00F46B65">
        <w:rPr>
          <w:rFonts w:cs="Times New Roman"/>
          <w:sz w:val="20"/>
          <w:szCs w:val="20"/>
          <w:lang w:val="en-US"/>
        </w:rPr>
        <w:t>;</w:t>
      </w:r>
      <w:r w:rsidR="00464983" w:rsidRPr="00F46B65">
        <w:rPr>
          <w:rFonts w:cs="Times New Roman"/>
          <w:sz w:val="20"/>
          <w:szCs w:val="20"/>
          <w:lang w:val="en-US"/>
        </w:rPr>
        <w:t xml:space="preserve"> </w:t>
      </w:r>
      <w:proofErr w:type="spellStart"/>
      <w:r w:rsidR="00464983" w:rsidRPr="00F46B65">
        <w:rPr>
          <w:rFonts w:cs="Times New Roman"/>
          <w:sz w:val="20"/>
          <w:szCs w:val="20"/>
          <w:lang w:val="en-US"/>
        </w:rPr>
        <w:t>Solla</w:t>
      </w:r>
      <w:proofErr w:type="spellEnd"/>
      <w:r w:rsidR="003F352B" w:rsidRPr="00F46B65">
        <w:rPr>
          <w:rFonts w:cs="Times New Roman"/>
          <w:sz w:val="20"/>
          <w:szCs w:val="20"/>
          <w:lang w:val="en-US"/>
        </w:rPr>
        <w:t xml:space="preserve">, S; </w:t>
      </w:r>
      <w:proofErr w:type="spellStart"/>
      <w:r w:rsidR="003F352B" w:rsidRPr="00F46B65">
        <w:rPr>
          <w:rFonts w:cs="Times New Roman"/>
          <w:sz w:val="20"/>
          <w:szCs w:val="20"/>
          <w:lang w:val="en-US"/>
        </w:rPr>
        <w:t>Bérard</w:t>
      </w:r>
      <w:proofErr w:type="spellEnd"/>
      <w:r w:rsidR="003F352B" w:rsidRPr="00F46B65">
        <w:rPr>
          <w:rFonts w:cs="Times New Roman"/>
          <w:sz w:val="20"/>
          <w:szCs w:val="20"/>
          <w:lang w:val="en-US"/>
        </w:rPr>
        <w:t>, P.M.</w:t>
      </w:r>
      <w:r w:rsidR="00464983" w:rsidRPr="00F46B65">
        <w:rPr>
          <w:rFonts w:cs="Times New Roman"/>
          <w:sz w:val="20"/>
          <w:szCs w:val="20"/>
          <w:lang w:val="en-US"/>
        </w:rPr>
        <w:t xml:space="preserve"> References. In The ACS Style Guide – A Manual for Authors and Editors [Online]; </w:t>
      </w:r>
      <w:proofErr w:type="spellStart"/>
      <w:r w:rsidR="00464983" w:rsidRPr="00F46B65">
        <w:rPr>
          <w:rFonts w:cs="Times New Roman"/>
          <w:sz w:val="20"/>
          <w:szCs w:val="20"/>
          <w:lang w:val="en-US"/>
        </w:rPr>
        <w:t>Coghill</w:t>
      </w:r>
      <w:proofErr w:type="spellEnd"/>
      <w:r w:rsidR="00464983" w:rsidRPr="00F46B65">
        <w:rPr>
          <w:rFonts w:cs="Times New Roman"/>
          <w:sz w:val="20"/>
          <w:szCs w:val="20"/>
          <w:lang w:val="en-US"/>
        </w:rPr>
        <w:t>, A.M.; Garson, L.R.</w:t>
      </w:r>
      <w:r w:rsidR="001A7A5E" w:rsidRPr="00F46B65">
        <w:rPr>
          <w:rFonts w:cs="Times New Roman"/>
          <w:sz w:val="20"/>
          <w:szCs w:val="20"/>
          <w:lang w:val="en-US"/>
        </w:rPr>
        <w:t xml:space="preserve"> Eds.; Oxford University Press</w:t>
      </w:r>
      <w:r w:rsidR="00463B6A" w:rsidRPr="00F46B65">
        <w:rPr>
          <w:rFonts w:cs="Times New Roman"/>
          <w:sz w:val="20"/>
          <w:szCs w:val="20"/>
          <w:lang w:val="en-US"/>
        </w:rPr>
        <w:t>, 2006</w:t>
      </w:r>
      <w:r w:rsidR="001A7A5E" w:rsidRPr="00F46B65">
        <w:rPr>
          <w:rFonts w:cs="Times New Roman"/>
          <w:sz w:val="20"/>
          <w:szCs w:val="20"/>
          <w:lang w:val="en-US"/>
        </w:rPr>
        <w:t xml:space="preserve">; chapter 14, pp 287–341. </w:t>
      </w:r>
      <w:hyperlink r:id="rId21" w:history="1">
        <w:r w:rsidR="001A7A5E" w:rsidRPr="00E9560D">
          <w:rPr>
            <w:rStyle w:val="Hyperlink"/>
            <w:rFonts w:cs="Times New Roman"/>
            <w:sz w:val="20"/>
            <w:szCs w:val="20"/>
          </w:rPr>
          <w:t>http://pubs.acs.org/userimages/ContentEditor/1246030496632/chapter14.pdf</w:t>
        </w:r>
      </w:hyperlink>
      <w:r w:rsidR="001A7A5E">
        <w:rPr>
          <w:rFonts w:cs="Times New Roman"/>
          <w:sz w:val="20"/>
          <w:szCs w:val="20"/>
        </w:rPr>
        <w:t xml:space="preserve"> </w:t>
      </w:r>
      <w:r w:rsidR="001A7A5E" w:rsidRPr="00A8593B">
        <w:rPr>
          <w:rFonts w:cs="Times New Roman"/>
          <w:sz w:val="20"/>
          <w:szCs w:val="20"/>
        </w:rPr>
        <w:t xml:space="preserve">(abgerufen am </w:t>
      </w:r>
      <w:r w:rsidR="001A7A5E">
        <w:rPr>
          <w:rFonts w:cs="Times New Roman"/>
          <w:sz w:val="20"/>
          <w:szCs w:val="20"/>
        </w:rPr>
        <w:t>14.02.2018</w:t>
      </w:r>
      <w:r w:rsidR="001A7A5E" w:rsidRPr="00A8593B">
        <w:rPr>
          <w:rFonts w:cs="Times New Roman"/>
          <w:sz w:val="20"/>
          <w:szCs w:val="20"/>
        </w:rPr>
        <w:t>)</w:t>
      </w:r>
    </w:p>
    <w:p w:rsidR="00CB31A5" w:rsidRPr="00C83B95" w:rsidRDefault="00C83B95" w:rsidP="001A7A5E">
      <w:pPr>
        <w:spacing w:after="120" w:line="240" w:lineRule="auto"/>
        <w:ind w:left="567" w:hanging="567"/>
        <w:rPr>
          <w:sz w:val="20"/>
          <w:szCs w:val="20"/>
        </w:rPr>
      </w:pPr>
      <w:r w:rsidRPr="00C83B95">
        <w:rPr>
          <w:rFonts w:cs="Times New Roman"/>
          <w:sz w:val="20"/>
          <w:szCs w:val="20"/>
        </w:rPr>
        <w:t xml:space="preserve">Lang, S., </w:t>
      </w:r>
      <w:r w:rsidRPr="00C83B95">
        <w:rPr>
          <w:rStyle w:val="miluii-title-wrapper"/>
          <w:sz w:val="20"/>
          <w:szCs w:val="20"/>
        </w:rPr>
        <w:t>Tabellen in wissenschaftlichen Publikationen – wie macht man´s besser?</w:t>
      </w:r>
      <w:r>
        <w:rPr>
          <w:sz w:val="20"/>
          <w:szCs w:val="20"/>
        </w:rPr>
        <w:t xml:space="preserve"> [Online], 24.08.2017. </w:t>
      </w:r>
      <w:hyperlink r:id="rId22" w:history="1">
        <w:r w:rsidRPr="00E9560D">
          <w:rPr>
            <w:rStyle w:val="Hyperlink"/>
            <w:sz w:val="20"/>
            <w:szCs w:val="20"/>
          </w:rPr>
          <w:t>https://www.forschen-schreiben-publizieren.de/2017/08/tabellen-wissenschaftliche-publikationen/</w:t>
        </w:r>
      </w:hyperlink>
      <w:r>
        <w:rPr>
          <w:sz w:val="20"/>
          <w:szCs w:val="20"/>
        </w:rPr>
        <w:t xml:space="preserve"> </w:t>
      </w:r>
      <w:r w:rsidRPr="00A8593B">
        <w:rPr>
          <w:rFonts w:cs="Times New Roman"/>
          <w:sz w:val="20"/>
          <w:szCs w:val="20"/>
        </w:rPr>
        <w:t>(</w:t>
      </w:r>
      <w:r w:rsidR="001A7A5E" w:rsidRPr="00A8593B">
        <w:rPr>
          <w:rFonts w:cs="Times New Roman"/>
          <w:sz w:val="20"/>
          <w:szCs w:val="20"/>
        </w:rPr>
        <w:t xml:space="preserve">abgerufen am </w:t>
      </w:r>
      <w:r w:rsidR="001A7A5E">
        <w:rPr>
          <w:rFonts w:cs="Times New Roman"/>
          <w:sz w:val="20"/>
          <w:szCs w:val="20"/>
        </w:rPr>
        <w:t>14.02.2018</w:t>
      </w:r>
      <w:r w:rsidRPr="00A8593B">
        <w:rPr>
          <w:rFonts w:cs="Times New Roman"/>
          <w:sz w:val="20"/>
          <w:szCs w:val="20"/>
        </w:rPr>
        <w:t>)</w:t>
      </w:r>
    </w:p>
    <w:sectPr w:rsidR="00CB31A5" w:rsidRPr="00C83B95" w:rsidSect="00305342">
      <w:footerReference w:type="first" r:id="rId23"/>
      <w:pgSz w:w="11906" w:h="16838"/>
      <w:pgMar w:top="1417" w:right="1417" w:bottom="1134"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A77" w:rsidRDefault="00CC7A77" w:rsidP="007A489E">
      <w:pPr>
        <w:spacing w:line="240" w:lineRule="auto"/>
      </w:pPr>
      <w:r>
        <w:separator/>
      </w:r>
    </w:p>
  </w:endnote>
  <w:endnote w:type="continuationSeparator" w:id="0">
    <w:p w:rsidR="00CC7A77" w:rsidRDefault="00CC7A77" w:rsidP="007A48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5E" w:rsidRDefault="0021465E">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454446"/>
      <w:docPartObj>
        <w:docPartGallery w:val="Page Numbers (Bottom of Page)"/>
        <w:docPartUnique/>
      </w:docPartObj>
    </w:sdtPr>
    <w:sdtContent>
      <w:p w:rsidR="0021465E" w:rsidRDefault="001B4469">
        <w:pPr>
          <w:pStyle w:val="Fuzeile"/>
          <w:jc w:val="right"/>
        </w:pPr>
        <w:fldSimple w:instr="PAGE   \* MERGEFORMAT">
          <w:r w:rsidR="00F46B65">
            <w:rPr>
              <w:noProof/>
            </w:rPr>
            <w:t>1</w:t>
          </w:r>
        </w:fldSimple>
      </w:p>
    </w:sdtContent>
  </w:sdt>
  <w:p w:rsidR="0021465E" w:rsidRDefault="0021465E">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5E" w:rsidRDefault="0021465E">
    <w:pPr>
      <w:pStyle w:val="Fuzeile"/>
      <w:jc w:val="right"/>
    </w:pPr>
  </w:p>
  <w:p w:rsidR="0021465E" w:rsidRDefault="0021465E">
    <w:pPr>
      <w:pStyle w:val="Fuzeil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67742"/>
      <w:docPartObj>
        <w:docPartGallery w:val="Page Numbers (Bottom of Page)"/>
        <w:docPartUnique/>
      </w:docPartObj>
    </w:sdtPr>
    <w:sdtContent>
      <w:p w:rsidR="0021465E" w:rsidRDefault="001B4469">
        <w:pPr>
          <w:pStyle w:val="Fuzeile"/>
          <w:jc w:val="right"/>
        </w:pPr>
        <w:fldSimple w:instr="PAGE   \* MERGEFORMAT">
          <w:r w:rsidR="0021465E">
            <w:rPr>
              <w:noProof/>
            </w:rPr>
            <w:t>1</w:t>
          </w:r>
        </w:fldSimple>
      </w:p>
    </w:sdtContent>
  </w:sdt>
  <w:p w:rsidR="0021465E" w:rsidRDefault="0021465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A77" w:rsidRDefault="00CC7A77" w:rsidP="007A489E">
      <w:pPr>
        <w:spacing w:line="240" w:lineRule="auto"/>
      </w:pPr>
      <w:r>
        <w:separator/>
      </w:r>
    </w:p>
  </w:footnote>
  <w:footnote w:type="continuationSeparator" w:id="0">
    <w:p w:rsidR="00CC7A77" w:rsidRDefault="00CC7A77" w:rsidP="007A489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5E" w:rsidRDefault="0021465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5E" w:rsidRDefault="0021465E">
    <w:pPr>
      <w:pStyle w:val="Kopfzeile"/>
    </w:pPr>
    <w:r w:rsidRPr="009239B7">
      <w:rPr>
        <w:b/>
        <w:noProof/>
        <w:sz w:val="72"/>
        <w:lang w:eastAsia="de-DE"/>
      </w:rPr>
      <w:drawing>
        <wp:anchor distT="0" distB="0" distL="114300" distR="114300" simplePos="0" relativeHeight="251663360" behindDoc="0" locked="0" layoutInCell="1" allowOverlap="1">
          <wp:simplePos x="0" y="0"/>
          <wp:positionH relativeFrom="column">
            <wp:posOffset>4632960</wp:posOffset>
          </wp:positionH>
          <wp:positionV relativeFrom="paragraph">
            <wp:posOffset>-183515</wp:posOffset>
          </wp:positionV>
          <wp:extent cx="1562100" cy="392546"/>
          <wp:effectExtent l="0" t="0" r="0" b="7620"/>
          <wp:wrapNone/>
          <wp:docPr id="4" name="Bild 2" descr="new_ceramics_logo_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ceramics_logo_800x600"/>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100" cy="392546"/>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5E" w:rsidRDefault="0021465E" w:rsidP="00305342">
    <w:pPr>
      <w:pStyle w:val="Kopfzeil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6CE"/>
    <w:multiLevelType w:val="hybridMultilevel"/>
    <w:tmpl w:val="1E0E7432"/>
    <w:lvl w:ilvl="0" w:tplc="8D6AB5A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E4B17AE"/>
    <w:multiLevelType w:val="multilevel"/>
    <w:tmpl w:val="3B800114"/>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20" w:hanging="360"/>
      </w:pPr>
      <w:rPr>
        <w:rFonts w:hint="default"/>
      </w:rPr>
    </w:lvl>
    <w:lvl w:ilvl="2">
      <w:start w:val="1"/>
      <w:numFmt w:val="decimal"/>
      <w:pStyle w:val="berschrift3"/>
      <w:lvlText w:val="%1.%2.%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6E1170"/>
    <w:rsid w:val="000246B1"/>
    <w:rsid w:val="000834D0"/>
    <w:rsid w:val="000C046F"/>
    <w:rsid w:val="000E5C88"/>
    <w:rsid w:val="000F56C7"/>
    <w:rsid w:val="00113094"/>
    <w:rsid w:val="001500C3"/>
    <w:rsid w:val="001560F0"/>
    <w:rsid w:val="00156CA8"/>
    <w:rsid w:val="0016063D"/>
    <w:rsid w:val="00165AC7"/>
    <w:rsid w:val="001828F2"/>
    <w:rsid w:val="001A4DEE"/>
    <w:rsid w:val="001A7A5E"/>
    <w:rsid w:val="001B4469"/>
    <w:rsid w:val="001C7593"/>
    <w:rsid w:val="001D0D01"/>
    <w:rsid w:val="001D3AB9"/>
    <w:rsid w:val="001F0F5B"/>
    <w:rsid w:val="001F377C"/>
    <w:rsid w:val="001F42A2"/>
    <w:rsid w:val="0021465E"/>
    <w:rsid w:val="00221BB9"/>
    <w:rsid w:val="002276ED"/>
    <w:rsid w:val="00244251"/>
    <w:rsid w:val="0028281A"/>
    <w:rsid w:val="002855FD"/>
    <w:rsid w:val="002B2A53"/>
    <w:rsid w:val="002B2AD7"/>
    <w:rsid w:val="002E6039"/>
    <w:rsid w:val="002F5106"/>
    <w:rsid w:val="00300C25"/>
    <w:rsid w:val="00305342"/>
    <w:rsid w:val="0031046E"/>
    <w:rsid w:val="00347A75"/>
    <w:rsid w:val="00390EF2"/>
    <w:rsid w:val="003B2FFB"/>
    <w:rsid w:val="003D066F"/>
    <w:rsid w:val="003E42A8"/>
    <w:rsid w:val="003E685B"/>
    <w:rsid w:val="003F352B"/>
    <w:rsid w:val="003F4753"/>
    <w:rsid w:val="00406C46"/>
    <w:rsid w:val="00463B6A"/>
    <w:rsid w:val="00464983"/>
    <w:rsid w:val="0048054E"/>
    <w:rsid w:val="0048242C"/>
    <w:rsid w:val="004C0583"/>
    <w:rsid w:val="004C308A"/>
    <w:rsid w:val="00560B38"/>
    <w:rsid w:val="005638D7"/>
    <w:rsid w:val="00565BFF"/>
    <w:rsid w:val="00571D34"/>
    <w:rsid w:val="00582110"/>
    <w:rsid w:val="005975B8"/>
    <w:rsid w:val="005A4F02"/>
    <w:rsid w:val="005A7A00"/>
    <w:rsid w:val="005B125C"/>
    <w:rsid w:val="005B2EF0"/>
    <w:rsid w:val="005E3429"/>
    <w:rsid w:val="00603E38"/>
    <w:rsid w:val="00607953"/>
    <w:rsid w:val="00612767"/>
    <w:rsid w:val="00616815"/>
    <w:rsid w:val="00621144"/>
    <w:rsid w:val="00624C47"/>
    <w:rsid w:val="00665C6B"/>
    <w:rsid w:val="00687D70"/>
    <w:rsid w:val="006A5027"/>
    <w:rsid w:val="006E1170"/>
    <w:rsid w:val="006F4AD5"/>
    <w:rsid w:val="0078542F"/>
    <w:rsid w:val="00794615"/>
    <w:rsid w:val="007A01D7"/>
    <w:rsid w:val="007A489E"/>
    <w:rsid w:val="007E502D"/>
    <w:rsid w:val="007F683C"/>
    <w:rsid w:val="00802E73"/>
    <w:rsid w:val="0082142A"/>
    <w:rsid w:val="00823A97"/>
    <w:rsid w:val="00834FC8"/>
    <w:rsid w:val="00860353"/>
    <w:rsid w:val="0087360F"/>
    <w:rsid w:val="008B4786"/>
    <w:rsid w:val="008D12B5"/>
    <w:rsid w:val="00902614"/>
    <w:rsid w:val="0090623C"/>
    <w:rsid w:val="009216F0"/>
    <w:rsid w:val="00965C1B"/>
    <w:rsid w:val="009842BE"/>
    <w:rsid w:val="009928C1"/>
    <w:rsid w:val="009A2AC4"/>
    <w:rsid w:val="009A3BC9"/>
    <w:rsid w:val="009B2564"/>
    <w:rsid w:val="009E5DC3"/>
    <w:rsid w:val="009F04F5"/>
    <w:rsid w:val="00A1174C"/>
    <w:rsid w:val="00A472B2"/>
    <w:rsid w:val="00A655B3"/>
    <w:rsid w:val="00A8593B"/>
    <w:rsid w:val="00A94024"/>
    <w:rsid w:val="00AD5E5E"/>
    <w:rsid w:val="00AE1EB6"/>
    <w:rsid w:val="00AF719C"/>
    <w:rsid w:val="00B15376"/>
    <w:rsid w:val="00B704B5"/>
    <w:rsid w:val="00B94036"/>
    <w:rsid w:val="00B94A76"/>
    <w:rsid w:val="00BB5AF9"/>
    <w:rsid w:val="00BB5E15"/>
    <w:rsid w:val="00BD6611"/>
    <w:rsid w:val="00BE1FE7"/>
    <w:rsid w:val="00C04E37"/>
    <w:rsid w:val="00C415C0"/>
    <w:rsid w:val="00C43AAC"/>
    <w:rsid w:val="00C552F1"/>
    <w:rsid w:val="00C83B95"/>
    <w:rsid w:val="00CB31A5"/>
    <w:rsid w:val="00CC7A77"/>
    <w:rsid w:val="00CF0E2A"/>
    <w:rsid w:val="00D03987"/>
    <w:rsid w:val="00D11817"/>
    <w:rsid w:val="00D11ED5"/>
    <w:rsid w:val="00D1445E"/>
    <w:rsid w:val="00D35ED4"/>
    <w:rsid w:val="00D37268"/>
    <w:rsid w:val="00D41349"/>
    <w:rsid w:val="00D478A6"/>
    <w:rsid w:val="00D90071"/>
    <w:rsid w:val="00DA75B4"/>
    <w:rsid w:val="00DB0E54"/>
    <w:rsid w:val="00DE43C8"/>
    <w:rsid w:val="00DF37FF"/>
    <w:rsid w:val="00E270AA"/>
    <w:rsid w:val="00E415E8"/>
    <w:rsid w:val="00E45AFB"/>
    <w:rsid w:val="00E650E7"/>
    <w:rsid w:val="00E7741E"/>
    <w:rsid w:val="00E86B39"/>
    <w:rsid w:val="00E91C69"/>
    <w:rsid w:val="00EB06C2"/>
    <w:rsid w:val="00EB0AE0"/>
    <w:rsid w:val="00EC0BE5"/>
    <w:rsid w:val="00EC542E"/>
    <w:rsid w:val="00F3713F"/>
    <w:rsid w:val="00F410C9"/>
    <w:rsid w:val="00F46B65"/>
    <w:rsid w:val="00F63CA1"/>
    <w:rsid w:val="00F6690B"/>
    <w:rsid w:val="00F67B36"/>
    <w:rsid w:val="00F77AEA"/>
    <w:rsid w:val="00F80A2E"/>
    <w:rsid w:val="00F97BCE"/>
    <w:rsid w:val="00FA4136"/>
    <w:rsid w:val="00FC57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071"/>
    <w:pPr>
      <w:spacing w:after="0" w:line="360" w:lineRule="auto"/>
      <w:jc w:val="both"/>
    </w:pPr>
    <w:rPr>
      <w:rFonts w:ascii="Times New Roman" w:hAnsi="Times New Roman"/>
      <w:sz w:val="24"/>
    </w:rPr>
  </w:style>
  <w:style w:type="paragraph" w:styleId="berschrift1">
    <w:name w:val="heading 1"/>
    <w:basedOn w:val="Standard"/>
    <w:next w:val="Standard"/>
    <w:link w:val="berschrift1Zchn"/>
    <w:uiPriority w:val="9"/>
    <w:qFormat/>
    <w:rsid w:val="002E6039"/>
    <w:pPr>
      <w:keepNext/>
      <w:keepLines/>
      <w:numPr>
        <w:numId w:val="2"/>
      </w:numPr>
      <w:spacing w:before="360" w:after="120"/>
      <w:ind w:left="454" w:hanging="454"/>
      <w:jc w:val="left"/>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B94A76"/>
    <w:pPr>
      <w:keepNext/>
      <w:keepLines/>
      <w:numPr>
        <w:ilvl w:val="1"/>
        <w:numId w:val="2"/>
      </w:numPr>
      <w:spacing w:before="40"/>
      <w:ind w:left="454" w:hanging="454"/>
      <w:jc w:val="left"/>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6F4AD5"/>
    <w:pPr>
      <w:keepNext/>
      <w:keepLines/>
      <w:numPr>
        <w:ilvl w:val="2"/>
        <w:numId w:val="2"/>
      </w:numPr>
      <w:spacing w:before="40"/>
      <w:ind w:left="357"/>
      <w:outlineLvl w:val="2"/>
    </w:pPr>
    <w:rPr>
      <w:rFonts w:eastAsiaTheme="majorEastAsia" w:cstheme="majorBidi"/>
      <w:color w:val="2E74B5" w:themeColor="accent1" w:themeShade="BF"/>
      <w:szCs w:val="24"/>
    </w:rPr>
  </w:style>
  <w:style w:type="paragraph" w:styleId="berschrift4">
    <w:name w:val="heading 4"/>
    <w:aliases w:val="Verzeichnis"/>
    <w:basedOn w:val="Standard"/>
    <w:next w:val="Standard"/>
    <w:link w:val="berschrift4Zchn"/>
    <w:uiPriority w:val="9"/>
    <w:unhideWhenUsed/>
    <w:qFormat/>
    <w:rsid w:val="00CF0E2A"/>
    <w:pPr>
      <w:keepNext/>
      <w:keepLines/>
      <w:spacing w:before="40" w:after="120"/>
      <w:outlineLvl w:val="3"/>
    </w:pPr>
    <w:rPr>
      <w:rFonts w:eastAsiaTheme="majorEastAsia" w:cstheme="majorBidi"/>
      <w:b/>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6039"/>
    <w:rPr>
      <w:rFonts w:ascii="Times New Roman" w:eastAsiaTheme="majorEastAsia" w:hAnsi="Times New Roman" w:cstheme="majorBidi"/>
      <w:b/>
      <w:color w:val="000000" w:themeColor="text1"/>
      <w:sz w:val="28"/>
      <w:szCs w:val="32"/>
    </w:rPr>
  </w:style>
  <w:style w:type="paragraph" w:styleId="KeinLeerraum">
    <w:name w:val="No Spacing"/>
    <w:aliases w:val="Folgender Absatz"/>
    <w:basedOn w:val="Standard"/>
    <w:link w:val="KeinLeerraumZchn"/>
    <w:uiPriority w:val="1"/>
    <w:qFormat/>
    <w:rsid w:val="00902614"/>
    <w:pPr>
      <w:ind w:firstLine="567"/>
    </w:pPr>
  </w:style>
  <w:style w:type="character" w:customStyle="1" w:styleId="KeinLeerraumZchn">
    <w:name w:val="Kein Leerraum Zchn"/>
    <w:aliases w:val="Folgender Absatz Zchn"/>
    <w:basedOn w:val="Absatz-Standardschriftart"/>
    <w:link w:val="KeinLeerraum"/>
    <w:uiPriority w:val="1"/>
    <w:rsid w:val="00902614"/>
    <w:rPr>
      <w:rFonts w:ascii="Times New Roman" w:hAnsi="Times New Roman"/>
      <w:sz w:val="24"/>
    </w:rPr>
  </w:style>
  <w:style w:type="paragraph" w:styleId="Titel">
    <w:name w:val="Title"/>
    <w:basedOn w:val="Standard"/>
    <w:next w:val="Standard"/>
    <w:link w:val="TitelZchn"/>
    <w:uiPriority w:val="10"/>
    <w:qFormat/>
    <w:rsid w:val="004C308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308A"/>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B94A76"/>
    <w:rPr>
      <w:rFonts w:ascii="Arial" w:eastAsiaTheme="majorEastAsia" w:hAnsi="Arial" w:cstheme="majorBidi"/>
      <w:color w:val="2E74B5" w:themeColor="accent1" w:themeShade="BF"/>
      <w:sz w:val="26"/>
      <w:szCs w:val="26"/>
    </w:rPr>
  </w:style>
  <w:style w:type="paragraph" w:styleId="Inhaltsverzeichnisberschrift">
    <w:name w:val="TOC Heading"/>
    <w:basedOn w:val="berschrift1"/>
    <w:next w:val="Standard"/>
    <w:uiPriority w:val="39"/>
    <w:unhideWhenUsed/>
    <w:qFormat/>
    <w:rsid w:val="00965C1B"/>
    <w:pPr>
      <w:numPr>
        <w:numId w:val="0"/>
      </w:numPr>
      <w:spacing w:line="259" w:lineRule="auto"/>
      <w:outlineLvl w:val="9"/>
    </w:pPr>
    <w:rPr>
      <w:sz w:val="32"/>
      <w:lang w:eastAsia="de-DE"/>
    </w:rPr>
  </w:style>
  <w:style w:type="paragraph" w:styleId="Verzeichnis2">
    <w:name w:val="toc 2"/>
    <w:basedOn w:val="Standard"/>
    <w:next w:val="Standard"/>
    <w:autoRedefine/>
    <w:uiPriority w:val="39"/>
    <w:unhideWhenUsed/>
    <w:rsid w:val="007A489E"/>
    <w:pPr>
      <w:spacing w:after="100"/>
      <w:ind w:left="220"/>
    </w:pPr>
  </w:style>
  <w:style w:type="character" w:styleId="Hyperlink">
    <w:name w:val="Hyperlink"/>
    <w:basedOn w:val="Absatz-Standardschriftart"/>
    <w:uiPriority w:val="99"/>
    <w:unhideWhenUsed/>
    <w:rsid w:val="007A489E"/>
    <w:rPr>
      <w:color w:val="0563C1" w:themeColor="hyperlink"/>
      <w:u w:val="single"/>
    </w:rPr>
  </w:style>
  <w:style w:type="paragraph" w:styleId="Kopfzeile">
    <w:name w:val="header"/>
    <w:basedOn w:val="Standard"/>
    <w:link w:val="KopfzeileZchn"/>
    <w:uiPriority w:val="99"/>
    <w:unhideWhenUsed/>
    <w:rsid w:val="007A489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A489E"/>
    <w:rPr>
      <w:rFonts w:ascii="Arial" w:hAnsi="Arial"/>
    </w:rPr>
  </w:style>
  <w:style w:type="paragraph" w:styleId="Fuzeile">
    <w:name w:val="footer"/>
    <w:basedOn w:val="Standard"/>
    <w:link w:val="FuzeileZchn"/>
    <w:uiPriority w:val="99"/>
    <w:unhideWhenUsed/>
    <w:rsid w:val="007A489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A489E"/>
    <w:rPr>
      <w:rFonts w:ascii="Arial" w:hAnsi="Arial"/>
    </w:rPr>
  </w:style>
  <w:style w:type="character" w:customStyle="1" w:styleId="berschrift3Zchn">
    <w:name w:val="Überschrift 3 Zchn"/>
    <w:basedOn w:val="Absatz-Standardschriftart"/>
    <w:link w:val="berschrift3"/>
    <w:uiPriority w:val="9"/>
    <w:rsid w:val="006F4AD5"/>
    <w:rPr>
      <w:rFonts w:ascii="Arial" w:eastAsiaTheme="majorEastAsia" w:hAnsi="Arial" w:cstheme="majorBidi"/>
      <w:color w:val="2E74B5" w:themeColor="accent1" w:themeShade="BF"/>
      <w:sz w:val="24"/>
      <w:szCs w:val="24"/>
    </w:rPr>
  </w:style>
  <w:style w:type="paragraph" w:styleId="Verzeichnis1">
    <w:name w:val="toc 1"/>
    <w:basedOn w:val="Standard"/>
    <w:next w:val="Standard"/>
    <w:autoRedefine/>
    <w:uiPriority w:val="39"/>
    <w:unhideWhenUsed/>
    <w:rsid w:val="009A2AC4"/>
    <w:pPr>
      <w:spacing w:after="100"/>
    </w:pPr>
  </w:style>
  <w:style w:type="character" w:customStyle="1" w:styleId="berschrift4Zchn">
    <w:name w:val="Überschrift 4 Zchn"/>
    <w:aliases w:val="Verzeichnis Zchn"/>
    <w:basedOn w:val="Absatz-Standardschriftart"/>
    <w:link w:val="berschrift4"/>
    <w:uiPriority w:val="9"/>
    <w:rsid w:val="00CF0E2A"/>
    <w:rPr>
      <w:rFonts w:ascii="Times New Roman" w:eastAsiaTheme="majorEastAsia" w:hAnsi="Times New Roman" w:cstheme="majorBidi"/>
      <w:b/>
      <w:iCs/>
      <w:sz w:val="28"/>
    </w:rPr>
  </w:style>
  <w:style w:type="paragraph" w:styleId="Verzeichnis4">
    <w:name w:val="toc 4"/>
    <w:basedOn w:val="Standard"/>
    <w:next w:val="Standard"/>
    <w:autoRedefine/>
    <w:uiPriority w:val="39"/>
    <w:unhideWhenUsed/>
    <w:rsid w:val="00F80A2E"/>
    <w:pPr>
      <w:spacing w:after="100"/>
      <w:ind w:left="660"/>
    </w:pPr>
  </w:style>
  <w:style w:type="paragraph" w:styleId="Beschriftung">
    <w:name w:val="caption"/>
    <w:basedOn w:val="Standard"/>
    <w:next w:val="Standard"/>
    <w:uiPriority w:val="35"/>
    <w:unhideWhenUsed/>
    <w:qFormat/>
    <w:rsid w:val="00E91C69"/>
    <w:pPr>
      <w:spacing w:after="120" w:line="240" w:lineRule="auto"/>
    </w:pPr>
    <w:rPr>
      <w:iCs/>
      <w:color w:val="000000" w:themeColor="text1"/>
      <w:sz w:val="18"/>
      <w:szCs w:val="18"/>
    </w:rPr>
  </w:style>
  <w:style w:type="character" w:styleId="Platzhaltertext">
    <w:name w:val="Placeholder Text"/>
    <w:basedOn w:val="Absatz-Standardschriftart"/>
    <w:uiPriority w:val="99"/>
    <w:semiHidden/>
    <w:rsid w:val="00F67B36"/>
    <w:rPr>
      <w:color w:val="808080"/>
    </w:rPr>
  </w:style>
  <w:style w:type="table" w:styleId="Tabellengitternetz">
    <w:name w:val="Table Grid"/>
    <w:basedOn w:val="NormaleTabelle"/>
    <w:uiPriority w:val="39"/>
    <w:rsid w:val="00C55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bildungsverzeichnis">
    <w:name w:val="table of figures"/>
    <w:basedOn w:val="Standard"/>
    <w:next w:val="Standard"/>
    <w:uiPriority w:val="99"/>
    <w:unhideWhenUsed/>
    <w:rsid w:val="00BB5E15"/>
  </w:style>
  <w:style w:type="paragraph" w:styleId="Sprechblasentext">
    <w:name w:val="Balloon Text"/>
    <w:basedOn w:val="Standard"/>
    <w:link w:val="SprechblasentextZchn"/>
    <w:uiPriority w:val="99"/>
    <w:semiHidden/>
    <w:unhideWhenUsed/>
    <w:rsid w:val="00665C6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C6B"/>
    <w:rPr>
      <w:rFonts w:ascii="Tahoma" w:hAnsi="Tahoma" w:cs="Tahoma"/>
      <w:sz w:val="16"/>
      <w:szCs w:val="16"/>
    </w:rPr>
  </w:style>
  <w:style w:type="paragraph" w:styleId="Listenabsatz">
    <w:name w:val="List Paragraph"/>
    <w:aliases w:val="Tabelle"/>
    <w:basedOn w:val="Standard"/>
    <w:uiPriority w:val="34"/>
    <w:qFormat/>
    <w:rsid w:val="00D90071"/>
    <w:pPr>
      <w:spacing w:line="280" w:lineRule="exact"/>
    </w:pPr>
    <w:rPr>
      <w:rFonts w:ascii="Arial" w:hAnsi="Arial" w:cs="Times New Roman"/>
      <w:szCs w:val="24"/>
    </w:rPr>
  </w:style>
  <w:style w:type="character" w:customStyle="1" w:styleId="miluii-title-wrapper">
    <w:name w:val="miluii-title-wrapper"/>
    <w:basedOn w:val="Absatz-Standardschriftart"/>
    <w:rsid w:val="00C83B95"/>
  </w:style>
</w:styles>
</file>

<file path=word/webSettings.xml><?xml version="1.0" encoding="utf-8"?>
<w:webSettings xmlns:r="http://schemas.openxmlformats.org/officeDocument/2006/relationships" xmlns:w="http://schemas.openxmlformats.org/wordprocessingml/2006/main">
  <w:divs>
    <w:div w:id="31157565">
      <w:bodyDiv w:val="1"/>
      <w:marLeft w:val="0"/>
      <w:marRight w:val="0"/>
      <w:marTop w:val="0"/>
      <w:marBottom w:val="0"/>
      <w:divBdr>
        <w:top w:val="none" w:sz="0" w:space="0" w:color="auto"/>
        <w:left w:val="none" w:sz="0" w:space="0" w:color="auto"/>
        <w:bottom w:val="none" w:sz="0" w:space="0" w:color="auto"/>
        <w:right w:val="none" w:sz="0" w:space="0" w:color="auto"/>
      </w:divBdr>
    </w:div>
    <w:div w:id="270935569">
      <w:bodyDiv w:val="1"/>
      <w:marLeft w:val="0"/>
      <w:marRight w:val="0"/>
      <w:marTop w:val="0"/>
      <w:marBottom w:val="0"/>
      <w:divBdr>
        <w:top w:val="none" w:sz="0" w:space="0" w:color="auto"/>
        <w:left w:val="none" w:sz="0" w:space="0" w:color="auto"/>
        <w:bottom w:val="none" w:sz="0" w:space="0" w:color="auto"/>
        <w:right w:val="none" w:sz="0" w:space="0" w:color="auto"/>
      </w:divBdr>
    </w:div>
    <w:div w:id="306251552">
      <w:bodyDiv w:val="1"/>
      <w:marLeft w:val="0"/>
      <w:marRight w:val="0"/>
      <w:marTop w:val="0"/>
      <w:marBottom w:val="0"/>
      <w:divBdr>
        <w:top w:val="none" w:sz="0" w:space="0" w:color="auto"/>
        <w:left w:val="none" w:sz="0" w:space="0" w:color="auto"/>
        <w:bottom w:val="none" w:sz="0" w:space="0" w:color="auto"/>
        <w:right w:val="none" w:sz="0" w:space="0" w:color="auto"/>
      </w:divBdr>
    </w:div>
    <w:div w:id="805897223">
      <w:bodyDiv w:val="1"/>
      <w:marLeft w:val="0"/>
      <w:marRight w:val="0"/>
      <w:marTop w:val="0"/>
      <w:marBottom w:val="0"/>
      <w:divBdr>
        <w:top w:val="none" w:sz="0" w:space="0" w:color="auto"/>
        <w:left w:val="none" w:sz="0" w:space="0" w:color="auto"/>
        <w:bottom w:val="none" w:sz="0" w:space="0" w:color="auto"/>
        <w:right w:val="none" w:sz="0" w:space="0" w:color="auto"/>
      </w:divBdr>
    </w:div>
    <w:div w:id="1415585993">
      <w:bodyDiv w:val="1"/>
      <w:marLeft w:val="0"/>
      <w:marRight w:val="0"/>
      <w:marTop w:val="0"/>
      <w:marBottom w:val="0"/>
      <w:divBdr>
        <w:top w:val="none" w:sz="0" w:space="0" w:color="auto"/>
        <w:left w:val="none" w:sz="0" w:space="0" w:color="auto"/>
        <w:bottom w:val="none" w:sz="0" w:space="0" w:color="auto"/>
        <w:right w:val="none" w:sz="0" w:space="0" w:color="auto"/>
      </w:divBdr>
    </w:div>
    <w:div w:id="1531839388">
      <w:bodyDiv w:val="1"/>
      <w:marLeft w:val="0"/>
      <w:marRight w:val="0"/>
      <w:marTop w:val="0"/>
      <w:marBottom w:val="0"/>
      <w:divBdr>
        <w:top w:val="none" w:sz="0" w:space="0" w:color="auto"/>
        <w:left w:val="none" w:sz="0" w:space="0" w:color="auto"/>
        <w:bottom w:val="none" w:sz="0" w:space="0" w:color="auto"/>
        <w:right w:val="none" w:sz="0" w:space="0" w:color="auto"/>
      </w:divBdr>
    </w:div>
    <w:div w:id="1565598743">
      <w:bodyDiv w:val="1"/>
      <w:marLeft w:val="0"/>
      <w:marRight w:val="0"/>
      <w:marTop w:val="0"/>
      <w:marBottom w:val="0"/>
      <w:divBdr>
        <w:top w:val="none" w:sz="0" w:space="0" w:color="auto"/>
        <w:left w:val="none" w:sz="0" w:space="0" w:color="auto"/>
        <w:bottom w:val="none" w:sz="0" w:space="0" w:color="auto"/>
        <w:right w:val="none" w:sz="0" w:space="0" w:color="auto"/>
      </w:divBdr>
    </w:div>
    <w:div w:id="1856963987">
      <w:bodyDiv w:val="1"/>
      <w:marLeft w:val="0"/>
      <w:marRight w:val="0"/>
      <w:marTop w:val="0"/>
      <w:marBottom w:val="0"/>
      <w:divBdr>
        <w:top w:val="none" w:sz="0" w:space="0" w:color="auto"/>
        <w:left w:val="none" w:sz="0" w:space="0" w:color="auto"/>
        <w:bottom w:val="none" w:sz="0" w:space="0" w:color="auto"/>
        <w:right w:val="none" w:sz="0" w:space="0" w:color="auto"/>
      </w:divBdr>
    </w:div>
    <w:div w:id="1884247191">
      <w:bodyDiv w:val="1"/>
      <w:marLeft w:val="0"/>
      <w:marRight w:val="0"/>
      <w:marTop w:val="0"/>
      <w:marBottom w:val="0"/>
      <w:divBdr>
        <w:top w:val="none" w:sz="0" w:space="0" w:color="auto"/>
        <w:left w:val="none" w:sz="0" w:space="0" w:color="auto"/>
        <w:bottom w:val="none" w:sz="0" w:space="0" w:color="auto"/>
        <w:right w:val="none" w:sz="0" w:space="0" w:color="auto"/>
      </w:divBdr>
    </w:div>
    <w:div w:id="1909268522">
      <w:bodyDiv w:val="1"/>
      <w:marLeft w:val="0"/>
      <w:marRight w:val="0"/>
      <w:marTop w:val="0"/>
      <w:marBottom w:val="0"/>
      <w:divBdr>
        <w:top w:val="none" w:sz="0" w:space="0" w:color="auto"/>
        <w:left w:val="none" w:sz="0" w:space="0" w:color="auto"/>
        <w:bottom w:val="none" w:sz="0" w:space="0" w:color="auto"/>
        <w:right w:val="none" w:sz="0" w:space="0" w:color="auto"/>
      </w:divBdr>
    </w:div>
    <w:div w:id="1958561961">
      <w:bodyDiv w:val="1"/>
      <w:marLeft w:val="0"/>
      <w:marRight w:val="0"/>
      <w:marTop w:val="0"/>
      <w:marBottom w:val="0"/>
      <w:divBdr>
        <w:top w:val="none" w:sz="0" w:space="0" w:color="auto"/>
        <w:left w:val="none" w:sz="0" w:space="0" w:color="auto"/>
        <w:bottom w:val="none" w:sz="0" w:space="0" w:color="auto"/>
        <w:right w:val="none" w:sz="0" w:space="0" w:color="auto"/>
      </w:divBdr>
    </w:div>
    <w:div w:id="206648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pubs.acs.org/userimages/ContentEditor/1246030496632/chapter14.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pubs.acs.org/userimages/ContentEditor/1246030496632/chapter14.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forschen-schreiben-publizieren.de/2017/08/tabellen-wissenschaftliche-publikation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acollectionofmusings.wordpress.com/2014/09/14/7-university-courses-i-wish-i-had-tak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www.forschen-schreiben-publizieren.de/2017/08/tabellen-wissenschaftliche-publikation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Arbeitsblat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plotArea>
      <c:layout>
        <c:manualLayout>
          <c:layoutTarget val="inner"/>
          <c:xMode val="edge"/>
          <c:yMode val="edge"/>
          <c:x val="0.11615941236512101"/>
          <c:y val="0.1088917650570632"/>
          <c:w val="0.83311843832020993"/>
          <c:h val="0.79631507409614322"/>
        </c:manualLayout>
      </c:layout>
      <c:scatterChart>
        <c:scatterStyle val="lineMarker"/>
        <c:ser>
          <c:idx val="0"/>
          <c:order val="0"/>
          <c:tx>
            <c:strRef>
              <c:f>Tabelle1!$B$1</c:f>
              <c:strCache>
                <c:ptCount val="1"/>
                <c:pt idx="0">
                  <c:v>Material 1</c:v>
                </c:pt>
              </c:strCache>
            </c:strRef>
          </c:tx>
          <c:spPr>
            <a:ln w="19050">
              <a:noFill/>
            </a:ln>
          </c:spPr>
          <c:trendline>
            <c:spPr>
              <a:ln>
                <a:solidFill>
                  <a:schemeClr val="accent1"/>
                </a:solidFill>
              </a:ln>
            </c:spPr>
            <c:trendlineType val="poly"/>
            <c:order val="2"/>
            <c:dispRSqr val="1"/>
            <c:dispEq val="1"/>
            <c:trendlineLbl>
              <c:layout>
                <c:manualLayout>
                  <c:x val="-0.17825186070856489"/>
                  <c:y val="-3.3422162875935246E-2"/>
                </c:manualLayout>
              </c:layout>
              <c:numFmt formatCode="#,##0.000" sourceLinked="0"/>
              <c:spPr>
                <a:solidFill>
                  <a:sysClr val="window" lastClr="FFFFFF"/>
                </a:solidFill>
                <a:ln>
                  <a:noFill/>
                </a:ln>
              </c:spPr>
              <c:txPr>
                <a:bodyPr/>
                <a:lstStyle/>
                <a:p>
                  <a:pPr>
                    <a:defRPr>
                      <a:solidFill>
                        <a:schemeClr val="accent1"/>
                      </a:solidFill>
                    </a:defRPr>
                  </a:pPr>
                  <a:endParaRPr lang="de-DE"/>
                </a:p>
              </c:txPr>
            </c:trendlineLbl>
          </c:trendline>
          <c:xVal>
            <c:numRef>
              <c:f>Tabelle1!$A$2:$A$6</c:f>
              <c:numCache>
                <c:formatCode>General</c:formatCode>
                <c:ptCount val="5"/>
                <c:pt idx="0">
                  <c:v>5</c:v>
                </c:pt>
                <c:pt idx="1">
                  <c:v>6</c:v>
                </c:pt>
                <c:pt idx="2">
                  <c:v>7</c:v>
                </c:pt>
                <c:pt idx="3">
                  <c:v>8</c:v>
                </c:pt>
                <c:pt idx="4">
                  <c:v>9</c:v>
                </c:pt>
              </c:numCache>
            </c:numRef>
          </c:xVal>
          <c:yVal>
            <c:numRef>
              <c:f>Tabelle1!$B$2:$B$6</c:f>
              <c:numCache>
                <c:formatCode>General</c:formatCode>
                <c:ptCount val="5"/>
                <c:pt idx="0">
                  <c:v>20</c:v>
                </c:pt>
                <c:pt idx="1">
                  <c:v>0</c:v>
                </c:pt>
                <c:pt idx="2">
                  <c:v>-20</c:v>
                </c:pt>
                <c:pt idx="3">
                  <c:v>-35</c:v>
                </c:pt>
                <c:pt idx="4">
                  <c:v>-45</c:v>
                </c:pt>
              </c:numCache>
            </c:numRef>
          </c:yVal>
        </c:ser>
        <c:ser>
          <c:idx val="1"/>
          <c:order val="1"/>
          <c:tx>
            <c:strRef>
              <c:f>Tabelle1!$C$1</c:f>
              <c:strCache>
                <c:ptCount val="1"/>
                <c:pt idx="0">
                  <c:v>Material 2</c:v>
                </c:pt>
              </c:strCache>
            </c:strRef>
          </c:tx>
          <c:spPr>
            <a:ln w="19050">
              <a:noFill/>
            </a:ln>
          </c:spPr>
          <c:trendline>
            <c:spPr>
              <a:ln>
                <a:solidFill>
                  <a:schemeClr val="accent2"/>
                </a:solidFill>
              </a:ln>
            </c:spPr>
            <c:trendlineType val="poly"/>
            <c:order val="2"/>
            <c:dispRSqr val="1"/>
            <c:dispEq val="1"/>
            <c:trendlineLbl>
              <c:layout>
                <c:manualLayout>
                  <c:x val="7.0407696533373698E-2"/>
                  <c:y val="-0.3632565274902565"/>
                </c:manualLayout>
              </c:layout>
              <c:numFmt formatCode="#,##0.000" sourceLinked="0"/>
              <c:spPr>
                <a:solidFill>
                  <a:schemeClr val="bg1"/>
                </a:solidFill>
                <a:ln>
                  <a:noFill/>
                </a:ln>
              </c:spPr>
              <c:txPr>
                <a:bodyPr/>
                <a:lstStyle/>
                <a:p>
                  <a:pPr>
                    <a:defRPr>
                      <a:solidFill>
                        <a:schemeClr val="accent2"/>
                      </a:solidFill>
                    </a:defRPr>
                  </a:pPr>
                  <a:endParaRPr lang="de-DE"/>
                </a:p>
              </c:txPr>
            </c:trendlineLbl>
          </c:trendline>
          <c:xVal>
            <c:numRef>
              <c:f>Tabelle1!$A$2:$A$6</c:f>
              <c:numCache>
                <c:formatCode>General</c:formatCode>
                <c:ptCount val="5"/>
                <c:pt idx="0">
                  <c:v>5</c:v>
                </c:pt>
                <c:pt idx="1">
                  <c:v>6</c:v>
                </c:pt>
                <c:pt idx="2">
                  <c:v>7</c:v>
                </c:pt>
                <c:pt idx="3">
                  <c:v>8</c:v>
                </c:pt>
                <c:pt idx="4">
                  <c:v>9</c:v>
                </c:pt>
              </c:numCache>
            </c:numRef>
          </c:xVal>
          <c:yVal>
            <c:numRef>
              <c:f>Tabelle1!$C$2:$C$6</c:f>
              <c:numCache>
                <c:formatCode>General</c:formatCode>
                <c:ptCount val="5"/>
                <c:pt idx="0">
                  <c:v>35</c:v>
                </c:pt>
                <c:pt idx="1">
                  <c:v>20</c:v>
                </c:pt>
                <c:pt idx="2">
                  <c:v>0</c:v>
                </c:pt>
                <c:pt idx="3">
                  <c:v>-20</c:v>
                </c:pt>
                <c:pt idx="4">
                  <c:v>-35</c:v>
                </c:pt>
              </c:numCache>
            </c:numRef>
          </c:yVal>
        </c:ser>
        <c:axId val="154983040"/>
        <c:axId val="154985216"/>
      </c:scatterChart>
      <c:valAx>
        <c:axId val="154983040"/>
        <c:scaling>
          <c:orientation val="minMax"/>
          <c:max val="10"/>
          <c:min val="4"/>
        </c:scaling>
        <c:axPos val="b"/>
        <c:majorGridlines>
          <c:spPr>
            <a:ln>
              <a:solidFill>
                <a:schemeClr val="bg1">
                  <a:lumMod val="75000"/>
                </a:schemeClr>
              </a:solidFill>
              <a:prstDash val="sysDash"/>
            </a:ln>
          </c:spPr>
        </c:majorGridlines>
        <c:title>
          <c:tx>
            <c:rich>
              <a:bodyPr/>
              <a:lstStyle/>
              <a:p>
                <a:pPr>
                  <a:defRPr/>
                </a:pPr>
                <a:r>
                  <a:rPr lang="de-DE"/>
                  <a:t>pH-Wert</a:t>
                </a:r>
              </a:p>
            </c:rich>
          </c:tx>
          <c:layout>
            <c:manualLayout>
              <c:xMode val="edge"/>
              <c:yMode val="edge"/>
              <c:x val="0.47289632404971482"/>
              <c:y val="0.91967629436112863"/>
            </c:manualLayout>
          </c:layout>
        </c:title>
        <c:numFmt formatCode="General" sourceLinked="1"/>
        <c:tickLblPos val="nextTo"/>
        <c:crossAx val="154985216"/>
        <c:crosses val="autoZero"/>
        <c:crossBetween val="midCat"/>
      </c:valAx>
      <c:valAx>
        <c:axId val="154985216"/>
        <c:scaling>
          <c:orientation val="minMax"/>
        </c:scaling>
        <c:axPos val="l"/>
        <c:majorGridlines>
          <c:spPr>
            <a:ln>
              <a:solidFill>
                <a:schemeClr val="bg1">
                  <a:lumMod val="75000"/>
                </a:schemeClr>
              </a:solidFill>
              <a:prstDash val="sysDash"/>
            </a:ln>
          </c:spPr>
        </c:majorGridlines>
        <c:title>
          <c:tx>
            <c:rich>
              <a:bodyPr rot="-5400000" vert="horz"/>
              <a:lstStyle/>
              <a:p>
                <a:pPr>
                  <a:defRPr/>
                </a:pPr>
                <a:r>
                  <a:rPr lang="de-DE"/>
                  <a:t>Zetapotential (mV)</a:t>
                </a:r>
              </a:p>
            </c:rich>
          </c:tx>
        </c:title>
        <c:numFmt formatCode="General" sourceLinked="1"/>
        <c:tickLblPos val="nextTo"/>
        <c:crossAx val="154983040"/>
        <c:crosses val="autoZero"/>
        <c:crossBetween val="midCat"/>
      </c:valAx>
      <c:spPr>
        <a:ln>
          <a:solidFill>
            <a:schemeClr val="bg1">
              <a:lumMod val="50000"/>
            </a:schemeClr>
          </a:solidFill>
        </a:ln>
      </c:spPr>
    </c:plotArea>
    <c:legend>
      <c:legendPos val="r"/>
      <c:legendEntry>
        <c:idx val="2"/>
        <c:delete val="1"/>
      </c:legendEntry>
      <c:legendEntry>
        <c:idx val="3"/>
        <c:delete val="1"/>
      </c:legendEntry>
      <c:layout>
        <c:manualLayout>
          <c:xMode val="edge"/>
          <c:yMode val="edge"/>
          <c:x val="0.53276738845144356"/>
          <c:y val="2.5825414059981008E-2"/>
          <c:w val="0.40936224117818631"/>
          <c:h val="6.2095040394845334E-2"/>
        </c:manualLayout>
      </c:layout>
    </c:legend>
    <c:plotVisOnly val="1"/>
  </c:chart>
  <c:spPr>
    <a:ln>
      <a:noFill/>
    </a:ln>
  </c:spPr>
  <c:txPr>
    <a:bodyPr/>
    <a:lstStyle/>
    <a:p>
      <a:pPr>
        <a:defRPr>
          <a:latin typeface="Arial" pitchFamily="34" charset="0"/>
          <a:cs typeface="Arial" pitchFamily="34" charset="0"/>
        </a:defRPr>
      </a:pPr>
      <a:endParaRPr lang="de-DE"/>
    </a:p>
  </c:txPr>
  <c:externalData r:id="rId1"/>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3847F-9693-442C-B545-D091E3531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1395</Words>
  <Characters>8789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 Bergemann</dc:creator>
  <cp:lastModifiedBy>Renato Almeida</cp:lastModifiedBy>
  <cp:revision>2</cp:revision>
  <cp:lastPrinted>2017-02-15T00:52:00Z</cp:lastPrinted>
  <dcterms:created xsi:type="dcterms:W3CDTF">2022-03-02T10:00:00Z</dcterms:created>
  <dcterms:modified xsi:type="dcterms:W3CDTF">2022-03-02T10:00:00Z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Technology-Lifecycles</vt:lpwstr>
  </property>
  <property fmtid="{D5CDD505-2E9C-101B-9397-08002B2CF9AE}" pid="3" name="CitaviDocumentProperty_0">
    <vt:lpwstr>f1ed8f7d-1c65-4f06-ad48-3e96e725bea1</vt:lpwstr>
  </property>
  <property fmtid="{D5CDD505-2E9C-101B-9397-08002B2CF9AE}" pid="4" name="CitaviDocumentProperty_8">
    <vt:lpwstr>C:\Users\Yannick\Documents\Citavi 5\Projects\Technology-Lifecycles\Technology-Lifecycles.ctv5</vt:lpwstr>
  </property>
</Properties>
</file>